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ascii="宋体" w:hAnsi="宋体"/>
          <w:b/>
          <w:color w:val="000000"/>
          <w:sz w:val="24"/>
          <w:highlight w:val="white"/>
        </w:rPr>
      </w:pPr>
      <w:r>
        <w:rPr>
          <w:rFonts w:hint="eastAsia" w:ascii="宋体" w:hAnsi="宋体"/>
          <w:b/>
          <w:color w:val="000000"/>
          <w:sz w:val="24"/>
          <w:highlight w:val="white"/>
        </w:rPr>
        <w:t xml:space="preserve">  </w:t>
      </w:r>
      <w:r/>
    </w:p>
    <w:p>
      <w:pPr>
        <w:ind w:left="-210" w:right="-210"/>
        <w:jc w:val="center"/>
        <w:spacing w:line="360" w:lineRule="auto"/>
        <w:rPr>
          <w:rFonts w:ascii="宋体" w:hAnsi="宋体"/>
          <w:b/>
          <w:color w:val="000000"/>
          <w:sz w:val="24"/>
          <w:highlight w:val="white"/>
        </w:rPr>
      </w:pPr>
      <w:r>
        <w:rPr>
          <w:rFonts w:ascii="宋体" w:hAnsi="宋体"/>
          <w:b/>
          <w:color w:val="000000"/>
          <w:sz w:val="24"/>
          <w:highlight w:val="white"/>
        </w:rPr>
      </w:r>
      <w:r/>
    </w:p>
    <w:p>
      <w:pPr>
        <w:pStyle w:val="1176"/>
      </w:pPr>
      <w:r/>
      <w:r/>
    </w:p>
    <w:p>
      <w:pPr>
        <w:ind w:left="-210" w:right="-210"/>
        <w:jc w:val="center"/>
        <w:spacing w:line="360" w:lineRule="auto"/>
        <w:rPr>
          <w:rFonts w:ascii="宋体" w:hAnsi="宋体"/>
          <w:b/>
          <w:color w:val="000000"/>
          <w:sz w:val="24"/>
          <w:highlight w:val="white"/>
        </w:rPr>
      </w:pPr>
      <w:r>
        <w:rPr>
          <w:rFonts w:ascii="宋体" w:hAnsi="宋体"/>
          <w:b/>
          <w:color w:val="000000"/>
          <w:sz w:val="24"/>
          <w:highlight w:val="white"/>
        </w:rPr>
      </w:r>
      <w:r/>
    </w:p>
    <w:p>
      <w:pPr>
        <w:ind w:left="-210" w:right="-210"/>
        <w:jc w:val="center"/>
        <w:spacing w:line="360" w:lineRule="auto"/>
        <w:rPr>
          <w:rFonts w:ascii="宋体" w:hAnsi="宋体"/>
          <w:b/>
          <w:color w:val="000000"/>
          <w:sz w:val="24"/>
          <w:highlight w:val="white"/>
        </w:rPr>
      </w:pPr>
      <w:r>
        <w:rPr>
          <w:rFonts w:ascii="宋体" w:hAnsi="宋体"/>
          <w:b/>
          <w:color w:val="000000"/>
          <w:sz w:val="24"/>
          <w:highlight w:val="white"/>
        </w:rPr>
      </w:r>
      <w:r/>
    </w:p>
    <w:p>
      <w:pPr>
        <w:ind w:left="-210" w:right="-210"/>
        <w:jc w:val="left"/>
        <w:spacing w:line="360" w:lineRule="auto"/>
        <w:rPr>
          <w:rFonts w:ascii="宋体" w:hAnsi="宋体"/>
          <w:b/>
          <w:color w:val="000000"/>
          <w:sz w:val="24"/>
          <w:highlight w:val="white"/>
        </w:rPr>
      </w:pPr>
      <w:r>
        <w:rPr>
          <w:rFonts w:ascii="宋体" w:hAnsi="宋体"/>
          <w:b/>
          <w:color w:val="000000"/>
          <w:sz w:val="24"/>
          <w:highlight w:val="white"/>
        </w:rPr>
      </w:r>
      <w:r/>
    </w:p>
    <w:p>
      <w:pPr>
        <w:ind w:left="-210" w:right="-210"/>
        <w:jc w:val="center"/>
        <w:spacing w:line="360" w:lineRule="auto"/>
        <w:rPr>
          <w:rFonts w:ascii="宋体" w:hAnsi="宋体"/>
          <w:b/>
          <w:color w:val="000000"/>
          <w:sz w:val="24"/>
          <w:highlight w:val="white"/>
        </w:rPr>
      </w:pPr>
      <w:r>
        <w:rPr>
          <w:rFonts w:ascii="宋体" w:hAnsi="宋体"/>
          <w:b/>
          <w:color w:val="000000"/>
          <w:sz w:val="24"/>
          <w:highlight w:val="white"/>
        </w:rPr>
      </w:r>
      <w:r/>
    </w:p>
    <w:p>
      <w:pPr>
        <w:jc w:val="center"/>
        <w:spacing w:line="480" w:lineRule="auto"/>
        <w:rPr>
          <w:rFonts w:ascii="宋体" w:hAnsi="宋体" w:cs="Arial"/>
          <w:b/>
          <w:bCs/>
          <w:color w:val="000000"/>
          <w:sz w:val="52"/>
          <w:szCs w:val="52"/>
          <w:highlight w:val="white"/>
        </w:rPr>
      </w:pPr>
      <w:r>
        <w:rPr>
          <w:rFonts w:hint="eastAsia" w:ascii="宋体" w:hAnsi="宋体" w:cs="Arial"/>
          <w:b/>
          <w:bCs/>
          <w:color w:val="000000"/>
          <w:sz w:val="52"/>
          <w:szCs w:val="52"/>
          <w:highlight w:val="white"/>
        </w:rPr>
        <w:t xml:space="preserve">昆 山 市 政 府 采 购</w:t>
      </w:r>
      <w:r/>
    </w:p>
    <w:p>
      <w:pPr>
        <w:jc w:val="center"/>
        <w:spacing w:line="480" w:lineRule="auto"/>
        <w:rPr>
          <w:rFonts w:ascii="宋体" w:hAnsi="宋体" w:cs="Arial"/>
          <w:b/>
          <w:bCs/>
          <w:color w:val="000000"/>
          <w:sz w:val="52"/>
          <w:szCs w:val="52"/>
          <w:highlight w:val="white"/>
        </w:rPr>
      </w:pPr>
      <w:r>
        <w:rPr>
          <w:rFonts w:hint="eastAsia" w:ascii="宋体" w:hAnsi="宋体" w:cs="Arial"/>
          <w:b/>
          <w:bCs/>
          <w:color w:val="000000"/>
          <w:sz w:val="52"/>
          <w:szCs w:val="52"/>
          <w:highlight w:val="white"/>
        </w:rPr>
        <w:t xml:space="preserve">公 开 招 标 文 件</w:t>
      </w:r>
      <w:r/>
    </w:p>
    <w:p>
      <w:pPr>
        <w:ind w:left="-210" w:right="-210"/>
        <w:jc w:val="center"/>
        <w:spacing w:line="360" w:lineRule="auto"/>
        <w:rPr>
          <w:rFonts w:ascii="宋体" w:hAnsi="宋体"/>
          <w:color w:val="000000"/>
          <w:sz w:val="24"/>
          <w:highlight w:val="white"/>
        </w:rPr>
      </w:pPr>
      <w:r>
        <w:rPr>
          <w:rFonts w:ascii="宋体" w:hAnsi="宋体"/>
          <w:color w:val="000000"/>
          <w:sz w:val="24"/>
          <w:highlight w:val="white"/>
        </w:rPr>
      </w:r>
      <w:r/>
    </w:p>
    <w:p>
      <w:pPr>
        <w:ind w:left="-210" w:right="-210"/>
        <w:jc w:val="center"/>
        <w:spacing w:line="360" w:lineRule="auto"/>
        <w:rPr>
          <w:rFonts w:ascii="宋体" w:hAnsi="宋体"/>
          <w:color w:val="000000"/>
          <w:sz w:val="24"/>
          <w:highlight w:val="white"/>
        </w:rPr>
      </w:pPr>
      <w:r>
        <w:rPr>
          <w:rFonts w:ascii="宋体" w:hAnsi="宋体"/>
          <w:color w:val="000000"/>
          <w:sz w:val="24"/>
          <w:highlight w:val="white"/>
        </w:rPr>
      </w:r>
      <w:r/>
    </w:p>
    <w:p>
      <w:pPr>
        <w:ind w:left="-210" w:right="-210"/>
        <w:jc w:val="center"/>
        <w:spacing w:line="360" w:lineRule="auto"/>
        <w:rPr>
          <w:rFonts w:ascii="宋体" w:hAnsi="宋体"/>
          <w:color w:val="000000"/>
          <w:sz w:val="24"/>
          <w:highlight w:val="white"/>
        </w:rPr>
      </w:pPr>
      <w:r>
        <w:rPr>
          <w:rFonts w:ascii="宋体" w:hAnsi="宋体"/>
          <w:color w:val="000000"/>
          <w:sz w:val="24"/>
          <w:highlight w:val="white"/>
        </w:rPr>
      </w:r>
      <w:r/>
    </w:p>
    <w:tbl>
      <w:tblPr>
        <w:tblStyle w:val="1175"/>
        <w:tblW w:w="8876" w:type="dxa"/>
        <w:jc w:val="center"/>
        <w:tblLayout w:type="autofit"/>
        <w:tblCellMar>
          <w:left w:w="108" w:type="dxa"/>
          <w:top w:w="0" w:type="dxa"/>
          <w:right w:w="108" w:type="dxa"/>
          <w:bottom w:w="0" w:type="dxa"/>
        </w:tblCellMar>
        <w:tblLook w:val="04A0" w:firstRow="1" w:lastRow="0" w:firstColumn="1" w:lastColumn="0" w:noHBand="0" w:noVBand="1"/>
      </w:tblPr>
      <w:tblGrid>
        <w:gridCol w:w="1854"/>
        <w:gridCol w:w="7022"/>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宋体" w:hAnsi="宋体" w:cs="Arial"/>
                <w:color w:val="000000"/>
                <w:sz w:val="24"/>
                <w:highlight w:val="white"/>
              </w:rPr>
            </w:pPr>
            <w:r>
              <w:rPr>
                <w:rFonts w:hint="eastAsia" w:ascii="宋体" w:hAnsi="宋体" w:cs="Arial"/>
                <w:color w:val="000000"/>
                <w:sz w:val="24"/>
                <w:highlight w:val="white"/>
              </w:rPr>
              <w:t xml:space="preserve">项目编号：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022" w:type="dxa"/>
            <w:textDirection w:val="lrTb"/>
            <w:noWrap w:val="false"/>
          </w:tcPr>
          <w:p>
            <w:pPr>
              <w:jc w:val="center"/>
              <w:spacing w:line="600" w:lineRule="exact"/>
              <w:rPr>
                <w:rFonts w:hint="eastAsia" w:ascii="宋体" w:hAnsi="宋体" w:eastAsia="宋体" w:cs="Arial"/>
                <w:color w:val="000000"/>
                <w:sz w:val="24"/>
                <w:highlight w:val="white"/>
                <w:lang w:eastAsia="zh-CN"/>
              </w:rPr>
            </w:pPr>
            <w:r>
              <w:rPr>
                <w:rFonts w:hint="eastAsia" w:ascii="宋体" w:hAnsi="宋体" w:cs="Arial"/>
                <w:color w:val="000000"/>
                <w:sz w:val="24"/>
                <w:highlight w:val="white"/>
                <w:lang w:eastAsia="zh-CN"/>
              </w:rPr>
              <w:t xml:space="preserve">JSZC-320583-SZKD-G2026-0001</w:t>
            </w:r>
            <w:r/>
          </w:p>
        </w:tc>
      </w:tr>
      <w:tr>
        <w:trPr>
          <w:jc w:val="center"/>
          <w:trHeight w:val="4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宋体" w:hAnsi="宋体" w:cs="Arial"/>
                <w:color w:val="000000"/>
                <w:sz w:val="24"/>
                <w:highlight w:val="white"/>
              </w:rPr>
            </w:pPr>
            <w:r>
              <w:rPr>
                <w:rFonts w:hint="eastAsia" w:ascii="宋体" w:hAnsi="宋体" w:cs="Arial"/>
                <w:color w:val="000000"/>
                <w:sz w:val="24"/>
                <w:highlight w:val="white"/>
              </w:rPr>
              <w:t xml:space="preserve">采 购 人：</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7022" w:type="dxa"/>
            <w:textDirection w:val="lrTb"/>
            <w:noWrap w:val="false"/>
          </w:tcPr>
          <w:p>
            <w:pPr>
              <w:jc w:val="center"/>
              <w:spacing w:line="600" w:lineRule="exact"/>
              <w:rPr>
                <w:rFonts w:hint="eastAsia" w:ascii="宋体" w:hAnsi="宋体" w:eastAsia="宋体" w:cs="Arial"/>
                <w:color w:val="auto"/>
                <w:sz w:val="24"/>
                <w:highlight w:val="white"/>
                <w:lang w:eastAsia="zh-CN"/>
              </w:rPr>
            </w:pPr>
            <w:r>
              <w:rPr>
                <w:rFonts w:hint="eastAsia" w:ascii="宋体" w:hAnsi="宋体" w:cs="Arial"/>
                <w:color w:val="auto"/>
                <w:sz w:val="24"/>
                <w:highlight w:val="white"/>
              </w:rPr>
              <w:t xml:space="preserve">  </w:t>
            </w:r>
            <w:r>
              <w:rPr>
                <w:rFonts w:hint="eastAsia" w:ascii="宋体" w:hAnsi="宋体" w:cs="Arial"/>
                <w:color w:val="auto"/>
                <w:sz w:val="24"/>
                <w:highlight w:val="white"/>
                <w:lang w:eastAsia="zh-CN"/>
              </w:rPr>
              <w:t xml:space="preserve">昆山市淀山湖镇人民政府（昆山市淀山湖镇农村工作办公室）</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宋体" w:hAnsi="宋体" w:cs="Arial"/>
                <w:color w:val="000000"/>
                <w:sz w:val="24"/>
                <w:highlight w:val="white"/>
              </w:rPr>
            </w:pPr>
            <w:r>
              <w:rPr>
                <w:rFonts w:hint="eastAsia" w:ascii="宋体" w:hAnsi="宋体" w:cs="Arial"/>
                <w:color w:val="000000"/>
                <w:sz w:val="24"/>
                <w:highlight w:val="white"/>
              </w:rPr>
              <w:t xml:space="preserve">项目名称：</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7022" w:type="dxa"/>
            <w:textDirection w:val="lrTb"/>
            <w:noWrap w:val="false"/>
          </w:tcPr>
          <w:p>
            <w:pPr>
              <w:jc w:val="center"/>
              <w:spacing w:line="600" w:lineRule="exact"/>
              <w:rPr>
                <w:rFonts w:hint="eastAsia" w:ascii="宋体" w:hAnsi="宋体" w:eastAsia="宋体" w:cs="Arial"/>
                <w:color w:val="auto"/>
                <w:sz w:val="24"/>
                <w:highlight w:val="white"/>
                <w:lang w:eastAsia="zh-CN"/>
              </w:rPr>
            </w:pPr>
            <w:r>
              <w:rPr>
                <w:rFonts w:hint="eastAsia" w:ascii="宋体" w:hAnsi="宋体" w:cs="Arial"/>
                <w:color w:val="auto"/>
                <w:sz w:val="24"/>
                <w:highlight w:val="white"/>
                <w:lang w:eastAsia="zh-CN"/>
              </w:rPr>
              <w:t xml:space="preserve">淀山湖镇保洁外包服务采购</w:t>
            </w:r>
            <w:r/>
          </w:p>
        </w:tc>
      </w:tr>
    </w:tbl>
    <w:p>
      <w:pPr>
        <w:spacing w:line="600" w:lineRule="exact"/>
        <w:rPr>
          <w:rFonts w:ascii="宋体" w:hAnsi="宋体" w:cs="Arial"/>
          <w:color w:val="000000"/>
          <w:sz w:val="24"/>
          <w:highlight w:val="white"/>
        </w:rPr>
      </w:pPr>
      <w:r>
        <w:rPr>
          <w:rFonts w:ascii="宋体" w:hAnsi="宋体" w:cs="Arial"/>
          <w:color w:val="000000"/>
          <w:sz w:val="24"/>
          <w:highlight w:val="white"/>
        </w:rPr>
      </w:r>
      <w:r/>
    </w:p>
    <w:p>
      <w:pPr>
        <w:jc w:val="center"/>
        <w:spacing w:line="360" w:lineRule="auto"/>
        <w:rPr>
          <w:rFonts w:hint="eastAsia" w:cs="宋体"/>
          <w:color w:val="000000"/>
          <w:sz w:val="24"/>
          <w:highlight w:val="white"/>
        </w:rPr>
      </w:pPr>
      <w:r>
        <w:rPr>
          <w:rFonts w:hint="eastAsia" w:cs="宋体"/>
          <w:color w:val="000000"/>
          <w:sz w:val="24"/>
          <w:highlight w:val="white"/>
        </w:rPr>
      </w:r>
      <w:r/>
    </w:p>
    <w:p>
      <w:pPr>
        <w:jc w:val="center"/>
        <w:spacing w:line="360" w:lineRule="auto"/>
        <w:rPr>
          <w:rFonts w:hint="eastAsia" w:cs="宋体"/>
          <w:color w:val="000000"/>
          <w:sz w:val="24"/>
          <w:highlight w:val="white"/>
        </w:rPr>
      </w:pPr>
      <w:r>
        <w:rPr>
          <w:rFonts w:hint="eastAsia" w:cs="宋体"/>
          <w:color w:val="000000"/>
          <w:sz w:val="24"/>
          <w:highlight w:val="white"/>
        </w:rPr>
      </w:r>
      <w:r/>
    </w:p>
    <w:p>
      <w:pPr>
        <w:pStyle w:val="1176"/>
        <w:rPr>
          <w:rFonts w:hint="eastAsia" w:cs="宋体"/>
          <w:color w:val="000000"/>
          <w:sz w:val="24"/>
          <w:highlight w:val="white"/>
        </w:rPr>
      </w:pPr>
      <w:r>
        <w:rPr>
          <w:rFonts w:hint="eastAsia" w:cs="宋体"/>
          <w:color w:val="000000"/>
          <w:sz w:val="24"/>
          <w:highlight w:val="white"/>
        </w:rPr>
      </w:r>
      <w:r/>
    </w:p>
    <w:p>
      <w:pPr>
        <w:pStyle w:val="1176"/>
        <w:rPr>
          <w:rFonts w:hint="eastAsia" w:cs="宋体"/>
          <w:color w:val="000000"/>
          <w:sz w:val="24"/>
          <w:highlight w:val="white"/>
        </w:rPr>
      </w:pPr>
      <w:r>
        <w:rPr>
          <w:rFonts w:hint="eastAsia" w:cs="宋体"/>
          <w:color w:val="000000"/>
          <w:sz w:val="24"/>
          <w:highlight w:val="white"/>
        </w:rPr>
      </w:r>
      <w:r/>
    </w:p>
    <w:p>
      <w:pPr>
        <w:jc w:val="center"/>
        <w:spacing w:line="360" w:lineRule="auto"/>
        <w:rPr>
          <w:rFonts w:cs="宋体"/>
          <w:color w:val="000000"/>
          <w:sz w:val="24"/>
          <w:highlight w:val="white"/>
        </w:rPr>
      </w:pPr>
      <w:r>
        <w:rPr>
          <w:rFonts w:hint="eastAsia" w:cs="宋体"/>
          <w:color w:val="000000"/>
          <w:sz w:val="24"/>
          <w:highlight w:val="white"/>
        </w:rPr>
        <w:t xml:space="preserve"> </w:t>
      </w:r>
      <w:r/>
    </w:p>
    <w:p>
      <w:pPr>
        <w:jc w:val="center"/>
        <w:spacing w:line="360" w:lineRule="auto"/>
        <w:rPr>
          <w:rFonts w:cs="宋体"/>
          <w:color w:val="000000"/>
          <w:sz w:val="24"/>
          <w:highlight w:val="white"/>
        </w:rPr>
      </w:pPr>
      <w:r>
        <w:rPr>
          <w:rFonts w:cs="宋体"/>
          <w:color w:val="000000"/>
          <w:sz w:val="24"/>
          <w:highlight w:val="white"/>
        </w:rPr>
      </w:r>
      <w:r/>
    </w:p>
    <w:p>
      <w:pPr>
        <w:jc w:val="center"/>
        <w:spacing w:line="360" w:lineRule="auto"/>
        <w:rPr>
          <w:rFonts w:hint="eastAsia" w:ascii="宋体" w:hAnsi="宋体" w:eastAsia="宋体" w:cs="Arial"/>
          <w:color w:val="000000"/>
          <w:sz w:val="24"/>
          <w:highlight w:val="white"/>
          <w:lang w:eastAsia="zh-CN"/>
        </w:rPr>
      </w:pPr>
      <w:r>
        <w:rPr>
          <w:rFonts w:hint="eastAsia" w:ascii="宋体" w:hAnsi="宋体" w:cs="Arial"/>
          <w:color w:val="000000"/>
          <w:sz w:val="24"/>
          <w:highlight w:val="white"/>
          <w:lang w:eastAsia="zh-CN"/>
        </w:rPr>
        <w:t xml:space="preserve">苏州昆迪项目管理有限公司</w:t>
      </w:r>
      <w:r/>
    </w:p>
    <w:p>
      <w:pPr>
        <w:jc w:val="center"/>
        <w:spacing w:line="360" w:lineRule="auto"/>
        <w:rPr>
          <w:rFonts w:ascii="宋体" w:hAnsi="宋体" w:cs="Arial"/>
          <w:color w:val="000000"/>
          <w:sz w:val="24"/>
          <w:highlight w:val="white"/>
        </w:rPr>
      </w:pPr>
      <w:r>
        <w:rPr>
          <w:rFonts w:hint="eastAsia" w:ascii="宋体" w:hAnsi="宋体" w:cs="Arial"/>
          <w:color w:val="000000"/>
          <w:sz w:val="24"/>
          <w:highlight w:val="white"/>
          <w:lang w:val="en-US" w:eastAsia="zh-CN"/>
        </w:rPr>
        <w:t xml:space="preserve">2026.4</w:t>
      </w:r>
      <w:r>
        <w:rPr>
          <w:rFonts w:ascii="宋体" w:hAnsi="宋体" w:cs="Arial"/>
          <w:color w:val="000000"/>
          <w:sz w:val="24"/>
          <w:highlight w:val="white"/>
        </w:rPr>
        <w:br w:type="page" w:clear="all"/>
      </w:r>
      <w:r/>
    </w:p>
    <w:p>
      <w:pPr>
        <w:jc w:val="center"/>
        <w:spacing w:line="360" w:lineRule="auto"/>
        <w:rPr>
          <w:rFonts w:ascii="宋体" w:hAnsi="宋体" w:cs="Arial"/>
          <w:color w:val="000000"/>
          <w:sz w:val="24"/>
          <w:highlight w:val="white"/>
        </w:rPr>
      </w:pPr>
      <w:r>
        <w:rPr>
          <w:rFonts w:ascii="宋体" w:hAnsi="宋体" w:cs="Arial"/>
          <w:color w:val="000000"/>
          <w:sz w:val="24"/>
          <w:highlight w:val="white"/>
        </w:rPr>
      </w:r>
      <w:r/>
    </w:p>
    <w:p>
      <w:pPr>
        <w:jc w:val="center"/>
        <w:spacing w:line="360" w:lineRule="auto"/>
        <w:rPr>
          <w:color w:val="000000"/>
          <w:sz w:val="24"/>
          <w:highlight w:val="white"/>
        </w:rPr>
      </w:pPr>
      <w:r>
        <w:rPr>
          <w:color w:val="000000"/>
          <w:sz w:val="24"/>
          <w:highlight w:val="white"/>
        </w:rPr>
        <w:t xml:space="preserve">目</w:t>
      </w:r>
      <w:r>
        <w:rPr>
          <w:rFonts w:hint="eastAsia"/>
          <w:color w:val="000000"/>
          <w:sz w:val="24"/>
          <w:highlight w:val="white"/>
          <w:lang w:val="en-US" w:eastAsia="zh-CN"/>
        </w:rPr>
        <w:t xml:space="preserve"> </w:t>
      </w:r>
      <w:r>
        <w:rPr>
          <w:color w:val="000000"/>
          <w:sz w:val="24"/>
          <w:highlight w:val="white"/>
        </w:rPr>
        <w:t xml:space="preserve">录</w:t>
      </w:r>
      <w:r/>
    </w:p>
    <w:p>
      <w:pPr>
        <w:pStyle w:val="1190"/>
        <w:tabs>
          <w:tab w:val="right" w:pos="9355" w:leader="dot"/>
        </w:tabs>
      </w:pPr>
      <w:r/>
      <w:bookmarkStart w:id="0" w:name="_Toc90641686"/>
      <w:r/>
      <w:bookmarkStart w:id="1" w:name="_Toc359921167"/>
      <w:r>
        <w:rPr>
          <w:color w:val="000000"/>
          <w:sz w:val="24"/>
          <w:highlight w:val="white"/>
        </w:rPr>
        <w:fldChar w:fldCharType="begin"/>
      </w:r>
      <w:r>
        <w:rPr>
          <w:color w:val="000000"/>
          <w:sz w:val="24"/>
          <w:highlight w:val="white"/>
        </w:rPr>
        <w:instrText xml:space="preserve"> TOC \o "1-3" \h \z \u </w:instrText>
      </w:r>
      <w:r>
        <w:rPr>
          <w:color w:val="000000"/>
          <w:sz w:val="24"/>
          <w:highlight w:val="white"/>
        </w:rPr>
        <w:fldChar w:fldCharType="separate"/>
      </w:r>
      <w:r>
        <w:fldChar w:fldCharType="begin"/>
      </w:r>
      <w:r>
        <w:instrText xml:space="preserve"> HYPERLINK \l "_Toc28219" </w:instrText>
      </w:r>
      <w:r>
        <w:fldChar w:fldCharType="separate"/>
      </w:r>
      <w:r>
        <w:rPr>
          <w:rFonts w:hint="eastAsia" w:ascii="宋体" w:hAnsi="宋体"/>
          <w:bCs/>
          <w:szCs w:val="32"/>
          <w:highlight w:val="white"/>
        </w:rPr>
        <w:t xml:space="preserve">第一章  投标邀请函</w:t>
      </w:r>
      <w:r>
        <w:tab/>
      </w:r>
      <w:r>
        <w:fldChar w:fldCharType="end"/>
      </w:r>
      <w:r/>
    </w:p>
    <w:p>
      <w:pPr>
        <w:pStyle w:val="1190"/>
        <w:tabs>
          <w:tab w:val="right" w:pos="9355" w:leader="dot"/>
        </w:tabs>
      </w:pPr>
      <w:r>
        <w:fldChar w:fldCharType="begin"/>
      </w:r>
      <w:r>
        <w:instrText xml:space="preserve"> HYPERLINK \l "_Toc4090" </w:instrText>
      </w:r>
      <w:r>
        <w:fldChar w:fldCharType="separate"/>
      </w:r>
      <w:r>
        <w:rPr>
          <w:rFonts w:hint="eastAsia"/>
          <w:highlight w:val="white"/>
        </w:rPr>
        <w:t xml:space="preserve">第二章  投标人须知</w:t>
      </w:r>
      <w:r>
        <w:tab/>
      </w:r>
      <w:r>
        <w:fldChar w:fldCharType="end"/>
      </w:r>
      <w:r/>
    </w:p>
    <w:p>
      <w:pPr>
        <w:pStyle w:val="1190"/>
        <w:tabs>
          <w:tab w:val="right" w:pos="9355" w:leader="dot"/>
        </w:tabs>
      </w:pPr>
      <w:r>
        <w:fldChar w:fldCharType="begin"/>
      </w:r>
      <w:r>
        <w:instrText xml:space="preserve"> HYPERLINK \l "_Toc14454" </w:instrText>
      </w:r>
      <w:r>
        <w:fldChar w:fldCharType="separate"/>
      </w:r>
      <w:r>
        <w:rPr>
          <w:rFonts w:hint="eastAsia"/>
          <w:highlight w:val="white"/>
        </w:rPr>
        <w:t xml:space="preserve">第三章  投标文件格式</w:t>
      </w:r>
      <w:r>
        <w:tab/>
      </w:r>
      <w:r>
        <w:fldChar w:fldCharType="end"/>
      </w:r>
      <w:r/>
    </w:p>
    <w:p>
      <w:pPr>
        <w:pStyle w:val="1190"/>
        <w:tabs>
          <w:tab w:val="right" w:pos="9355" w:leader="dot"/>
        </w:tabs>
      </w:pPr>
      <w:r>
        <w:fldChar w:fldCharType="begin"/>
      </w:r>
      <w:r>
        <w:instrText xml:space="preserve"> HYPERLINK \l "_Toc26293" </w:instrText>
      </w:r>
      <w:r>
        <w:fldChar w:fldCharType="separate"/>
      </w:r>
      <w:r>
        <w:rPr>
          <w:rFonts w:hint="eastAsia"/>
          <w:highlight w:val="white"/>
        </w:rPr>
        <w:t xml:space="preserve">第四章  采购需求</w:t>
      </w:r>
      <w:r>
        <w:tab/>
      </w:r>
      <w:r>
        <w:fldChar w:fldCharType="end"/>
      </w:r>
      <w:r/>
    </w:p>
    <w:p>
      <w:pPr>
        <w:pStyle w:val="1190"/>
        <w:tabs>
          <w:tab w:val="right" w:pos="9355" w:leader="dot"/>
        </w:tabs>
      </w:pPr>
      <w:r>
        <w:fldChar w:fldCharType="begin"/>
      </w:r>
      <w:r>
        <w:instrText xml:space="preserve"> HYPERLINK \l "_Toc639" </w:instrText>
      </w:r>
      <w:r>
        <w:fldChar w:fldCharType="separate"/>
      </w:r>
      <w:r>
        <w:rPr>
          <w:rFonts w:hint="eastAsia"/>
          <w:highlight w:val="white"/>
        </w:rPr>
        <w:t xml:space="preserve">第五章  合同文本</w:t>
      </w:r>
      <w:r>
        <w:tab/>
      </w:r>
      <w:r>
        <w:fldChar w:fldCharType="end"/>
      </w:r>
      <w:r/>
    </w:p>
    <w:p>
      <w:pPr>
        <w:pStyle w:val="1190"/>
        <w:tabs>
          <w:tab w:val="right" w:pos="9355" w:leader="dot"/>
        </w:tabs>
      </w:pPr>
      <w:r>
        <w:fldChar w:fldCharType="begin"/>
      </w:r>
      <w:r>
        <w:instrText xml:space="preserve"> HYPERLINK \l "_Toc75" </w:instrText>
      </w:r>
      <w:r>
        <w:fldChar w:fldCharType="separate"/>
      </w:r>
      <w:r>
        <w:rPr>
          <w:rFonts w:hint="eastAsia"/>
          <w:highlight w:val="white"/>
        </w:rPr>
        <w:t xml:space="preserve">第六章  评标方法、评分标准</w:t>
      </w:r>
      <w:r>
        <w:tab/>
      </w:r>
      <w:r>
        <w:fldChar w:fldCharType="end"/>
      </w:r>
      <w:r/>
    </w:p>
    <w:p>
      <w:pPr>
        <w:pStyle w:val="1426"/>
        <w:rPr>
          <w:color w:val="000000"/>
          <w:sz w:val="24"/>
          <w:szCs w:val="24"/>
          <w:highlight w:val="white"/>
        </w:rPr>
      </w:pPr>
      <w:r>
        <w:rPr>
          <w:bCs w:val="0"/>
          <w:color w:val="000000"/>
          <w:szCs w:val="24"/>
          <w:highlight w:val="white"/>
          <w:lang w:val="zh-CN"/>
        </w:rPr>
        <w:fldChar w:fldCharType="end"/>
      </w:r>
      <w:bookmarkStart w:id="2" w:name="_Toc28219"/>
      <w:r>
        <w:rPr>
          <w:b w:val="0"/>
          <w:bCs w:val="0"/>
          <w:color w:val="000000"/>
          <w:sz w:val="24"/>
          <w:szCs w:val="24"/>
          <w:highlight w:val="white"/>
          <w:lang w:val="zh-CN"/>
        </w:rPr>
        <w:br w:type="page" w:clear="all"/>
      </w:r>
      <w:bookmarkStart w:id="3" w:name="_Toc359921166"/>
      <w:r>
        <w:rPr>
          <w:rFonts w:hint="eastAsia"/>
          <w:color w:val="000000"/>
          <w:highlight w:val="white"/>
        </w:rPr>
        <w:t xml:space="preserve">第一章  投标邀请</w:t>
      </w:r>
      <w:bookmarkEnd w:id="3"/>
      <w:r>
        <w:rPr>
          <w:rFonts w:hint="eastAsia"/>
          <w:color w:val="000000"/>
          <w:highlight w:val="white"/>
        </w:rPr>
        <w:t xml:space="preserve">函</w:t>
      </w:r>
      <w:bookmarkEnd w:id="2"/>
      <w:r/>
      <w:r/>
    </w:p>
    <w:p>
      <w:pPr>
        <w:ind w:firstLine="420"/>
        <w:jc w:val="left"/>
        <w:spacing w:line="360" w:lineRule="auto"/>
        <w:rPr>
          <w:rFonts w:ascii="宋体" w:hAnsi="宋体" w:cs="宋体"/>
          <w:color w:val="000000"/>
          <w:szCs w:val="21"/>
          <w:highlight w:val="white"/>
        </w:rPr>
      </w:pPr>
      <w:r/>
      <w:bookmarkStart w:id="4" w:name="_Toc35393621"/>
      <w:r/>
      <w:bookmarkEnd w:id="4"/>
      <w:r/>
      <w:bookmarkStart w:id="5" w:name="_Toc28359002"/>
      <w:r>
        <w:rPr>
          <w:rFonts w:hint="eastAsia" w:ascii="宋体" w:hAnsi="宋体" w:cs="宋体"/>
          <w:color w:val="000000"/>
          <w:szCs w:val="21"/>
          <w:highlight w:val="white"/>
        </w:rPr>
        <w:t xml:space="preserve">一、项目基本情况</w:t>
      </w:r>
      <w:r/>
    </w:p>
    <w:p>
      <w:pPr>
        <w:ind w:firstLine="420"/>
        <w:jc w:val="left"/>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1．项目编号：</w:t>
      </w:r>
      <w:r>
        <w:rPr>
          <w:rFonts w:hint="eastAsia" w:ascii="宋体" w:hAnsi="宋体" w:cs="宋体"/>
          <w:color w:val="000000"/>
          <w:szCs w:val="21"/>
          <w:highlight w:val="white"/>
          <w:lang w:eastAsia="zh-CN"/>
        </w:rPr>
        <w:t xml:space="preserve">JSZC-320583-SZKD-G2026-0001</w:t>
      </w:r>
      <w:r>
        <w:rPr>
          <w:rFonts w:hint="eastAsia" w:ascii="宋体" w:hAnsi="宋体" w:cs="宋体"/>
          <w:color w:val="000000"/>
          <w:szCs w:val="21"/>
          <w:highlight w:val="white"/>
        </w:rPr>
        <w:t xml:space="preserve">号</w:t>
      </w:r>
      <w:r/>
    </w:p>
    <w:p>
      <w:pPr>
        <w:ind w:firstLine="420"/>
        <w:jc w:val="left"/>
        <w:spacing w:line="360" w:lineRule="auto"/>
        <w:rPr>
          <w:rFonts w:hint="eastAsia" w:ascii="宋体" w:hAnsi="宋体" w:eastAsia="宋体" w:cs="宋体"/>
          <w:color w:val="000000"/>
          <w:szCs w:val="21"/>
          <w:highlight w:val="white"/>
          <w:lang w:eastAsia="zh-CN"/>
        </w:rPr>
      </w:pPr>
      <w:r>
        <w:rPr>
          <w:rFonts w:hint="eastAsia" w:ascii="宋体" w:hAnsi="宋体" w:cs="宋体"/>
          <w:color w:val="000000"/>
          <w:szCs w:val="21"/>
          <w:highlight w:val="white"/>
        </w:rPr>
        <w:t xml:space="preserve">2．项目名称：</w:t>
      </w:r>
      <w:r>
        <w:rPr>
          <w:rFonts w:hint="eastAsia" w:ascii="宋体" w:hAnsi="宋体" w:cs="宋体"/>
          <w:color w:val="000000"/>
          <w:szCs w:val="21"/>
          <w:highlight w:val="white"/>
          <w:lang w:eastAsia="zh-CN"/>
        </w:rPr>
        <w:t xml:space="preserve">淀山湖镇保洁外包服务采购</w:t>
      </w:r>
      <w:r/>
    </w:p>
    <w:p>
      <w:pPr>
        <w:ind w:firstLine="420"/>
        <w:jc w:val="left"/>
        <w:spacing w:line="360" w:lineRule="auto"/>
        <w:rPr>
          <w:rFonts w:hint="eastAsia" w:ascii="宋体" w:hAnsi="宋体" w:cs="宋体"/>
          <w:color w:val="0000ff"/>
          <w:szCs w:val="21"/>
          <w:highlight w:val="white"/>
        </w:rPr>
      </w:pPr>
      <w:r>
        <w:rPr>
          <w:rFonts w:hint="eastAsia" w:ascii="宋体" w:hAnsi="宋体" w:cs="宋体"/>
          <w:color w:val="0000ff"/>
          <w:szCs w:val="21"/>
          <w:highlight w:val="white"/>
        </w:rPr>
        <w:t xml:space="preserve">3．预算金额：人民币</w:t>
      </w:r>
      <w:r>
        <w:rPr>
          <w:rFonts w:hint="eastAsia" w:ascii="宋体" w:hAnsi="宋体" w:cs="宋体"/>
          <w:color w:val="0000ff"/>
          <w:szCs w:val="21"/>
          <w:highlight w:val="white"/>
          <w:lang w:val="en-US" w:eastAsia="zh-CN"/>
        </w:rPr>
        <w:t xml:space="preserve">壹仟肆佰捌拾万元</w:t>
      </w:r>
      <w:r>
        <w:rPr>
          <w:rFonts w:hint="eastAsia" w:ascii="宋体" w:hAnsi="宋体" w:cs="宋体"/>
          <w:color w:val="0000ff"/>
          <w:szCs w:val="21"/>
          <w:highlight w:val="white"/>
        </w:rPr>
        <w:t xml:space="preserve">（¥：</w:t>
      </w:r>
      <w:r>
        <w:rPr>
          <w:rFonts w:hint="eastAsia" w:ascii="宋体" w:hAnsi="宋体" w:cs="宋体"/>
          <w:color w:val="0000ff"/>
          <w:szCs w:val="21"/>
          <w:highlight w:val="white"/>
          <w:lang w:val="en-US" w:eastAsia="zh-CN"/>
        </w:rPr>
        <w:t xml:space="preserve">14800000</w:t>
      </w:r>
      <w:r>
        <w:rPr>
          <w:rFonts w:hint="eastAsia" w:ascii="宋体" w:hAnsi="宋体" w:cs="宋体"/>
          <w:color w:val="0000ff"/>
          <w:szCs w:val="21"/>
          <w:highlight w:val="white"/>
        </w:rPr>
        <w:t xml:space="preserve">元）</w:t>
      </w:r>
      <w:r/>
    </w:p>
    <w:p>
      <w:pPr>
        <w:ind w:right="-315" w:firstLine="420"/>
        <w:spacing w:line="350" w:lineRule="exact"/>
        <w:rPr>
          <w:rFonts w:hint="eastAsia"/>
        </w:rPr>
      </w:pPr>
      <w:r>
        <w:rPr>
          <w:rFonts w:hint="eastAsia" w:ascii="宋体" w:hAnsi="宋体" w:cs="宋体"/>
          <w:color w:val="0000ff"/>
          <w:szCs w:val="21"/>
          <w:highlight w:val="white"/>
          <w:lang w:val="en-US" w:eastAsia="zh-CN"/>
        </w:rPr>
        <w:t xml:space="preserve">本项目共分为三个标段，每个投标人最多可选择三个标段参与投标，但一个投标人最多只能中其中一个标段，定标顺序：标段一 → 标段二 → 标段三。投标报价超过各自标段预算价的作无效标处理。 </w:t>
      </w:r>
      <w:r>
        <w:rPr>
          <w:rFonts w:hint="eastAsia"/>
        </w:rPr>
        <w:t xml:space="preserve"> </w:t>
      </w:r>
      <w:r/>
    </w:p>
    <w:p>
      <w:pPr>
        <w:ind w:right="-315" w:firstLine="420"/>
        <w:spacing w:line="350" w:lineRule="exact"/>
        <w:rPr>
          <w:rFonts w:hint="eastAsia" w:ascii="宋体" w:hAnsi="宋体" w:cs="宋体"/>
          <w:color w:val="000000"/>
          <w:szCs w:val="21"/>
          <w:highlight w:val="white"/>
          <w:lang w:eastAsia="zh-CN"/>
        </w:rPr>
      </w:pPr>
      <w:r/>
      <w:bookmarkStart w:id="6" w:name="OLE_LINK20"/>
      <w:r/>
      <w:bookmarkStart w:id="7" w:name="OLE_LINK50"/>
      <w:r/>
      <w:bookmarkStart w:id="8" w:name="OLE_LINK19"/>
      <w:r>
        <w:rPr>
          <w:rFonts w:hint="eastAsia" w:ascii="宋体" w:hAnsi="宋体" w:cs="宋体"/>
          <w:color w:val="000000"/>
          <w:szCs w:val="21"/>
          <w:highlight w:val="white"/>
          <w:lang w:eastAsia="zh-CN"/>
        </w:rPr>
        <w:t xml:space="preserve">标段</w:t>
      </w:r>
      <w:r>
        <w:rPr>
          <w:rFonts w:hint="eastAsia" w:ascii="宋体" w:hAnsi="宋体" w:cs="宋体"/>
          <w:color w:val="000000"/>
          <w:szCs w:val="21"/>
          <w:highlight w:val="white"/>
          <w:lang w:val="en-US" w:eastAsia="zh-CN"/>
        </w:rPr>
        <w:t xml:space="preserve">一</w:t>
      </w:r>
      <w:r>
        <w:rPr>
          <w:rFonts w:hint="eastAsia" w:ascii="宋体" w:hAnsi="宋体" w:cs="宋体"/>
          <w:color w:val="000000"/>
          <w:szCs w:val="21"/>
          <w:highlight w:val="white"/>
          <w:lang w:eastAsia="zh-CN"/>
        </w:rPr>
        <w:t xml:space="preserve">：</w:t>
      </w:r>
      <w:r>
        <w:rPr>
          <w:rFonts w:hint="eastAsia" w:ascii="宋体" w:hAnsi="宋体" w:cs="宋体"/>
          <w:color w:val="000000"/>
          <w:szCs w:val="21"/>
          <w:highlight w:val="white"/>
          <w:lang w:val="en-US" w:eastAsia="zh-CN"/>
        </w:rPr>
        <w:t xml:space="preserve">金家庄、度城和兴复村河道、绿化、道路（含公厕）外包服务</w:t>
      </w:r>
      <w:r>
        <w:rPr>
          <w:rFonts w:hint="eastAsia" w:ascii="宋体" w:hAnsi="宋体" w:cs="宋体"/>
          <w:color w:val="000000"/>
          <w:szCs w:val="21"/>
          <w:highlight w:val="white"/>
          <w:lang w:eastAsia="zh-CN"/>
        </w:rPr>
        <w:t xml:space="preserve">，预算价：</w:t>
      </w:r>
      <w:r>
        <w:rPr>
          <w:rFonts w:hint="eastAsia" w:ascii="宋体" w:hAnsi="宋体" w:cs="宋体"/>
          <w:color w:val="000000"/>
          <w:szCs w:val="21"/>
          <w:highlight w:val="white"/>
          <w:lang w:val="en-US" w:eastAsia="zh-CN"/>
        </w:rPr>
        <w:t xml:space="preserve">肆佰万元</w:t>
      </w:r>
      <w:r>
        <w:rPr>
          <w:rFonts w:hint="eastAsia" w:ascii="宋体" w:hAnsi="宋体" w:cs="宋体"/>
          <w:color w:val="000000"/>
          <w:szCs w:val="21"/>
          <w:highlight w:val="white"/>
          <w:lang w:eastAsia="zh-CN"/>
        </w:rPr>
        <w:t xml:space="preserve">（¥</w:t>
      </w:r>
      <w:r>
        <w:rPr>
          <w:rFonts w:hint="eastAsia" w:ascii="宋体" w:hAnsi="宋体" w:cs="宋体"/>
          <w:color w:val="000000"/>
          <w:szCs w:val="21"/>
          <w:highlight w:val="white"/>
          <w:lang w:val="en-US" w:eastAsia="zh-CN"/>
        </w:rPr>
        <w:t xml:space="preserve"> 4000000</w:t>
      </w:r>
      <w:r>
        <w:rPr>
          <w:rFonts w:hint="eastAsia" w:ascii="宋体" w:hAnsi="宋体" w:cs="宋体"/>
          <w:color w:val="000000"/>
          <w:szCs w:val="21"/>
          <w:highlight w:val="white"/>
          <w:lang w:eastAsia="zh-CN"/>
        </w:rPr>
        <w:t xml:space="preserve">元）</w:t>
      </w:r>
      <w:bookmarkEnd w:id="6"/>
      <w:r/>
      <w:bookmarkEnd w:id="7"/>
      <w:r/>
      <w:bookmarkEnd w:id="8"/>
      <w:r>
        <w:rPr>
          <w:rFonts w:hint="eastAsia" w:ascii="宋体" w:hAnsi="宋体" w:cs="宋体"/>
          <w:color w:val="000000"/>
          <w:szCs w:val="21"/>
          <w:highlight w:val="white"/>
          <w:lang w:eastAsia="zh-CN"/>
        </w:rPr>
        <w:t xml:space="preserve">    </w:t>
      </w:r>
      <w:r/>
    </w:p>
    <w:p>
      <w:pPr>
        <w:ind w:firstLine="420"/>
        <w:jc w:val="left"/>
        <w:spacing w:line="360" w:lineRule="auto"/>
        <w:rPr>
          <w:rFonts w:hint="eastAsia" w:ascii="宋体" w:hAnsi="宋体" w:cs="宋体"/>
          <w:color w:val="000000"/>
          <w:szCs w:val="21"/>
          <w:highlight w:val="white"/>
          <w:lang w:eastAsia="zh-CN"/>
        </w:rPr>
      </w:pPr>
      <w:r>
        <w:rPr>
          <w:rFonts w:hint="eastAsia" w:ascii="宋体" w:hAnsi="宋体" w:cs="宋体"/>
          <w:color w:val="000000"/>
          <w:szCs w:val="21"/>
          <w:highlight w:val="white"/>
          <w:lang w:eastAsia="zh-CN"/>
        </w:rPr>
        <w:t xml:space="preserve">标段二：</w:t>
      </w:r>
      <w:r>
        <w:rPr>
          <w:rFonts w:hint="eastAsia" w:ascii="宋体" w:hAnsi="宋体" w:cs="宋体"/>
          <w:color w:val="000000"/>
          <w:szCs w:val="21"/>
          <w:highlight w:val="white"/>
          <w:lang w:val="en-US" w:eastAsia="zh-CN"/>
        </w:rPr>
        <w:t xml:space="preserve">杨湘泾、民和、安上和晟泰村河道、绿化、道路（含公厕）外包服务</w:t>
      </w:r>
      <w:r>
        <w:rPr>
          <w:rFonts w:hint="eastAsia" w:ascii="宋体" w:hAnsi="宋体" w:cs="宋体"/>
          <w:color w:val="000000"/>
          <w:szCs w:val="21"/>
          <w:highlight w:val="white"/>
          <w:lang w:eastAsia="zh-CN"/>
        </w:rPr>
        <w:t xml:space="preserve">，预算价：</w:t>
      </w:r>
      <w:r>
        <w:rPr>
          <w:rFonts w:hint="eastAsia" w:ascii="宋体" w:hAnsi="宋体" w:cs="宋体"/>
          <w:color w:val="000000"/>
          <w:szCs w:val="21"/>
          <w:highlight w:val="white"/>
          <w:lang w:val="en-US" w:eastAsia="zh-CN"/>
        </w:rPr>
        <w:t xml:space="preserve">伍佰叁拾叁万元</w:t>
      </w:r>
      <w:r>
        <w:rPr>
          <w:rFonts w:hint="eastAsia" w:ascii="宋体" w:hAnsi="宋体" w:cs="宋体"/>
          <w:color w:val="000000"/>
          <w:szCs w:val="21"/>
          <w:highlight w:val="white"/>
          <w:lang w:eastAsia="zh-CN"/>
        </w:rPr>
        <w:t xml:space="preserve">（¥</w:t>
      </w:r>
      <w:r>
        <w:rPr>
          <w:rFonts w:hint="eastAsia" w:ascii="宋体" w:hAnsi="宋体" w:cs="宋体"/>
          <w:color w:val="000000"/>
          <w:szCs w:val="21"/>
          <w:highlight w:val="white"/>
          <w:lang w:val="en-US" w:eastAsia="zh-CN"/>
        </w:rPr>
        <w:t xml:space="preserve">5330000 </w:t>
      </w:r>
      <w:r>
        <w:rPr>
          <w:rFonts w:hint="eastAsia" w:ascii="宋体" w:hAnsi="宋体" w:cs="宋体"/>
          <w:color w:val="000000"/>
          <w:szCs w:val="21"/>
          <w:highlight w:val="white"/>
          <w:lang w:eastAsia="zh-CN"/>
        </w:rPr>
        <w:t xml:space="preserve">元）</w:t>
      </w:r>
      <w:r/>
    </w:p>
    <w:p>
      <w:pPr>
        <w:ind w:firstLine="420"/>
        <w:jc w:val="left"/>
        <w:spacing w:line="360" w:lineRule="auto"/>
        <w:rPr>
          <w:rFonts w:hint="eastAsia" w:ascii="宋体" w:hAnsi="宋体" w:cs="宋体"/>
          <w:color w:val="000000"/>
          <w:szCs w:val="21"/>
          <w:highlight w:val="white"/>
          <w:lang w:val="en-US" w:eastAsia="zh-CN"/>
        </w:rPr>
      </w:pPr>
      <w:r>
        <w:rPr>
          <w:rFonts w:hint="eastAsia" w:ascii="宋体" w:hAnsi="宋体" w:cs="宋体"/>
          <w:color w:val="000000"/>
          <w:szCs w:val="21"/>
          <w:highlight w:val="white"/>
          <w:lang w:val="en-US" w:eastAsia="zh-CN"/>
        </w:rPr>
        <w:t xml:space="preserve">标段三：永新、红星和双护村河道、绿化、道路（含公厕）外包服务，预算价： 伍佰肆拾柒万元（¥ 5470000元）</w:t>
      </w:r>
      <w:r/>
    </w:p>
    <w:p>
      <w:pPr>
        <w:ind w:firstLine="420"/>
        <w:spacing w:line="360" w:lineRule="auto"/>
        <w:rPr>
          <w:rFonts w:hint="default" w:ascii="宋体" w:hAnsi="宋体" w:eastAsia="宋体" w:cs="宋体"/>
          <w:color w:val="0000ff"/>
          <w:szCs w:val="21"/>
          <w:highlight w:val="white"/>
          <w:lang w:val="en-US" w:eastAsia="zh-CN"/>
        </w:rPr>
      </w:pPr>
      <w:r>
        <w:rPr>
          <w:rFonts w:hint="eastAsia" w:ascii="宋体" w:hAnsi="宋体" w:cs="宋体"/>
          <w:color w:val="0000ff"/>
          <w:szCs w:val="21"/>
          <w:highlight w:val="white"/>
        </w:rPr>
        <w:t xml:space="preserve">4.采购内容：</w:t>
      </w:r>
      <w:r>
        <w:rPr>
          <w:rFonts w:hint="eastAsia" w:ascii="宋体" w:hAnsi="宋体" w:cs="宋体"/>
          <w:color w:val="000000"/>
          <w:szCs w:val="21"/>
          <w:highlight w:val="white"/>
        </w:rPr>
        <w:t xml:space="preserve">道路保洁、公厕管护、河道保洁、绿化养护、垃圾分类处置等</w:t>
      </w:r>
      <w:r>
        <w:rPr>
          <w:rFonts w:hint="eastAsia" w:ascii="宋体" w:hAnsi="宋体" w:cs="宋体"/>
          <w:color w:val="000000"/>
          <w:szCs w:val="21"/>
          <w:highlight w:val="white"/>
          <w:lang w:eastAsia="zh-CN"/>
        </w:rPr>
        <w:t xml:space="preserve">，</w:t>
      </w:r>
      <w:r>
        <w:rPr>
          <w:rFonts w:hint="eastAsia" w:ascii="宋体" w:hAnsi="宋体" w:cs="宋体"/>
          <w:color w:val="000000"/>
          <w:szCs w:val="21"/>
          <w:highlight w:val="white"/>
          <w:lang w:val="en-US" w:eastAsia="zh-CN"/>
        </w:rPr>
        <w:t xml:space="preserve">详见采购需求章节。</w:t>
      </w:r>
      <w:r/>
    </w:p>
    <w:p>
      <w:pPr>
        <w:ind w:firstLine="420"/>
        <w:spacing w:line="360" w:lineRule="auto"/>
        <w:rPr>
          <w:rFonts w:hint="eastAsia" w:ascii="宋体" w:hAnsi="宋体" w:cs="宋体"/>
          <w:color w:val="0000ff"/>
          <w:szCs w:val="21"/>
          <w:highlight w:val="white"/>
        </w:rPr>
      </w:pPr>
      <w:r>
        <w:rPr>
          <w:rFonts w:hint="eastAsia" w:ascii="宋体" w:hAnsi="宋体" w:cs="宋体"/>
          <w:color w:val="0000ff"/>
          <w:szCs w:val="21"/>
          <w:highlight w:val="none"/>
        </w:rPr>
        <w:t xml:space="preserve">5.最高限价：</w:t>
      </w:r>
      <w:r>
        <w:rPr>
          <w:rFonts w:hint="eastAsia" w:ascii="宋体" w:hAnsi="宋体" w:cs="宋体"/>
          <w:color w:val="0000ff"/>
          <w:szCs w:val="21"/>
          <w:highlight w:val="white"/>
        </w:rPr>
        <w:t xml:space="preserve">人民币</w:t>
      </w:r>
      <w:r>
        <w:rPr>
          <w:rFonts w:hint="eastAsia" w:ascii="宋体" w:hAnsi="宋体" w:cs="宋体"/>
          <w:color w:val="0000ff"/>
          <w:szCs w:val="21"/>
          <w:highlight w:val="white"/>
          <w:lang w:val="en-US" w:eastAsia="zh-CN"/>
        </w:rPr>
        <w:t xml:space="preserve">壹仟肆佰捌拾万元</w:t>
      </w:r>
      <w:r>
        <w:rPr>
          <w:rFonts w:hint="eastAsia" w:ascii="宋体" w:hAnsi="宋体" w:cs="宋体"/>
          <w:color w:val="0000ff"/>
          <w:szCs w:val="21"/>
          <w:highlight w:val="white"/>
        </w:rPr>
        <w:t xml:space="preserve">（¥：</w:t>
      </w:r>
      <w:r>
        <w:rPr>
          <w:rFonts w:hint="eastAsia" w:ascii="宋体" w:hAnsi="宋体" w:cs="宋体"/>
          <w:color w:val="0000ff"/>
          <w:szCs w:val="21"/>
          <w:highlight w:val="white"/>
          <w:lang w:val="en-US" w:eastAsia="zh-CN"/>
        </w:rPr>
        <w:t xml:space="preserve">14800000</w:t>
      </w:r>
      <w:r>
        <w:rPr>
          <w:rFonts w:hint="eastAsia" w:ascii="宋体" w:hAnsi="宋体" w:cs="宋体"/>
          <w:color w:val="0000ff"/>
          <w:szCs w:val="21"/>
          <w:highlight w:val="white"/>
        </w:rPr>
        <w:t xml:space="preserve">元）</w:t>
      </w:r>
      <w:r/>
    </w:p>
    <w:p>
      <w:pPr>
        <w:ind w:right="-315" w:firstLine="420"/>
        <w:spacing w:line="350" w:lineRule="exact"/>
        <w:rPr>
          <w:rFonts w:hint="eastAsia" w:ascii="宋体" w:hAnsi="宋体" w:cs="宋体"/>
          <w:color w:val="000000"/>
          <w:szCs w:val="21"/>
          <w:highlight w:val="white"/>
          <w:lang w:eastAsia="zh-CN"/>
        </w:rPr>
      </w:pPr>
      <w:r>
        <w:rPr>
          <w:rFonts w:hint="eastAsia" w:ascii="宋体" w:hAnsi="宋体" w:cs="宋体"/>
          <w:color w:val="000000"/>
          <w:szCs w:val="21"/>
          <w:highlight w:val="white"/>
          <w:lang w:eastAsia="zh-CN"/>
        </w:rPr>
        <w:t xml:space="preserve">标段</w:t>
      </w:r>
      <w:r>
        <w:rPr>
          <w:rFonts w:hint="eastAsia" w:ascii="宋体" w:hAnsi="宋体" w:cs="宋体"/>
          <w:color w:val="000000"/>
          <w:szCs w:val="21"/>
          <w:highlight w:val="white"/>
          <w:lang w:val="en-US" w:eastAsia="zh-CN"/>
        </w:rPr>
        <w:t xml:space="preserve">一</w:t>
      </w:r>
      <w:r>
        <w:rPr>
          <w:rFonts w:hint="eastAsia" w:ascii="宋体" w:hAnsi="宋体" w:cs="宋体"/>
          <w:color w:val="000000"/>
          <w:szCs w:val="21"/>
          <w:highlight w:val="white"/>
          <w:lang w:eastAsia="zh-CN"/>
        </w:rPr>
        <w:t xml:space="preserve">：</w:t>
      </w:r>
      <w:r>
        <w:rPr>
          <w:rFonts w:hint="eastAsia" w:ascii="宋体" w:hAnsi="宋体" w:cs="宋体"/>
          <w:color w:val="000000"/>
          <w:szCs w:val="21"/>
          <w:highlight w:val="white"/>
          <w:lang w:val="en-US" w:eastAsia="zh-CN"/>
        </w:rPr>
        <w:t xml:space="preserve">金家庄、度城和兴复村河道、绿化、道路（含公厕）外包服务</w:t>
      </w:r>
      <w:r>
        <w:rPr>
          <w:rFonts w:hint="eastAsia" w:ascii="宋体" w:hAnsi="宋体" w:cs="宋体"/>
          <w:color w:val="000000"/>
          <w:szCs w:val="21"/>
          <w:highlight w:val="white"/>
          <w:lang w:eastAsia="zh-CN"/>
        </w:rPr>
        <w:t xml:space="preserve">，预算价：</w:t>
      </w:r>
      <w:r>
        <w:rPr>
          <w:rFonts w:hint="eastAsia" w:ascii="宋体" w:hAnsi="宋体" w:cs="宋体"/>
          <w:color w:val="000000"/>
          <w:szCs w:val="21"/>
          <w:highlight w:val="white"/>
          <w:lang w:val="en-US" w:eastAsia="zh-CN"/>
        </w:rPr>
        <w:t xml:space="preserve">肆佰万元</w:t>
      </w:r>
      <w:r>
        <w:rPr>
          <w:rFonts w:hint="eastAsia" w:ascii="宋体" w:hAnsi="宋体" w:cs="宋体"/>
          <w:color w:val="000000"/>
          <w:szCs w:val="21"/>
          <w:highlight w:val="white"/>
          <w:lang w:eastAsia="zh-CN"/>
        </w:rPr>
        <w:t xml:space="preserve">（¥</w:t>
      </w:r>
      <w:r>
        <w:rPr>
          <w:rFonts w:hint="eastAsia" w:ascii="宋体" w:hAnsi="宋体" w:cs="宋体"/>
          <w:color w:val="000000"/>
          <w:szCs w:val="21"/>
          <w:highlight w:val="white"/>
          <w:lang w:val="en-US" w:eastAsia="zh-CN"/>
        </w:rPr>
        <w:t xml:space="preserve"> 4000000</w:t>
      </w:r>
      <w:r>
        <w:rPr>
          <w:rFonts w:hint="eastAsia" w:ascii="宋体" w:hAnsi="宋体" w:cs="宋体"/>
          <w:color w:val="000000"/>
          <w:szCs w:val="21"/>
          <w:highlight w:val="white"/>
          <w:lang w:eastAsia="zh-CN"/>
        </w:rPr>
        <w:t xml:space="preserve">元）    </w:t>
      </w:r>
      <w:r/>
    </w:p>
    <w:p>
      <w:pPr>
        <w:ind w:firstLine="420"/>
        <w:jc w:val="left"/>
        <w:spacing w:line="360" w:lineRule="auto"/>
        <w:rPr>
          <w:rFonts w:hint="eastAsia" w:ascii="宋体" w:hAnsi="宋体" w:cs="宋体"/>
          <w:color w:val="000000"/>
          <w:szCs w:val="21"/>
          <w:highlight w:val="white"/>
          <w:lang w:eastAsia="zh-CN"/>
        </w:rPr>
      </w:pPr>
      <w:r>
        <w:rPr>
          <w:rFonts w:hint="eastAsia" w:ascii="宋体" w:hAnsi="宋体" w:cs="宋体"/>
          <w:color w:val="000000"/>
          <w:szCs w:val="21"/>
          <w:highlight w:val="white"/>
          <w:lang w:eastAsia="zh-CN"/>
        </w:rPr>
        <w:t xml:space="preserve">标段二：</w:t>
      </w:r>
      <w:r>
        <w:rPr>
          <w:rFonts w:hint="eastAsia" w:ascii="宋体" w:hAnsi="宋体" w:cs="宋体"/>
          <w:color w:val="000000"/>
          <w:szCs w:val="21"/>
          <w:highlight w:val="white"/>
          <w:lang w:val="en-US" w:eastAsia="zh-CN"/>
        </w:rPr>
        <w:t xml:space="preserve">杨湘泾、民和、安上和晟泰村河道、绿化、道路（含公厕）外包服务</w:t>
      </w:r>
      <w:r>
        <w:rPr>
          <w:rFonts w:hint="eastAsia" w:ascii="宋体" w:hAnsi="宋体" w:cs="宋体"/>
          <w:color w:val="000000"/>
          <w:szCs w:val="21"/>
          <w:highlight w:val="white"/>
          <w:lang w:eastAsia="zh-CN"/>
        </w:rPr>
        <w:t xml:space="preserve">，预算价：</w:t>
      </w:r>
      <w:r>
        <w:rPr>
          <w:rFonts w:hint="eastAsia" w:ascii="宋体" w:hAnsi="宋体" w:cs="宋体"/>
          <w:color w:val="000000"/>
          <w:szCs w:val="21"/>
          <w:highlight w:val="white"/>
          <w:lang w:val="en-US" w:eastAsia="zh-CN"/>
        </w:rPr>
        <w:t xml:space="preserve">伍佰叁拾叁万元</w:t>
      </w:r>
      <w:r>
        <w:rPr>
          <w:rFonts w:hint="eastAsia" w:ascii="宋体" w:hAnsi="宋体" w:cs="宋体"/>
          <w:color w:val="000000"/>
          <w:szCs w:val="21"/>
          <w:highlight w:val="white"/>
          <w:lang w:eastAsia="zh-CN"/>
        </w:rPr>
        <w:t xml:space="preserve">（¥</w:t>
      </w:r>
      <w:r>
        <w:rPr>
          <w:rFonts w:hint="eastAsia" w:ascii="宋体" w:hAnsi="宋体" w:cs="宋体"/>
          <w:color w:val="000000"/>
          <w:szCs w:val="21"/>
          <w:highlight w:val="white"/>
          <w:lang w:val="en-US" w:eastAsia="zh-CN"/>
        </w:rPr>
        <w:t xml:space="preserve">5330000 </w:t>
      </w:r>
      <w:r>
        <w:rPr>
          <w:rFonts w:hint="eastAsia" w:ascii="宋体" w:hAnsi="宋体" w:cs="宋体"/>
          <w:color w:val="000000"/>
          <w:szCs w:val="21"/>
          <w:highlight w:val="white"/>
          <w:lang w:eastAsia="zh-CN"/>
        </w:rPr>
        <w:t xml:space="preserve">元）</w:t>
      </w:r>
      <w:r/>
    </w:p>
    <w:p>
      <w:pPr>
        <w:ind w:firstLine="420"/>
        <w:jc w:val="left"/>
        <w:spacing w:line="360" w:lineRule="auto"/>
        <w:rPr>
          <w:rFonts w:hint="eastAsia"/>
        </w:rPr>
      </w:pPr>
      <w:r>
        <w:rPr>
          <w:rFonts w:hint="eastAsia" w:ascii="宋体" w:hAnsi="宋体" w:cs="宋体"/>
          <w:color w:val="000000"/>
          <w:szCs w:val="21"/>
          <w:highlight w:val="white"/>
          <w:lang w:val="en-US" w:eastAsia="zh-CN"/>
        </w:rPr>
        <w:t xml:space="preserve">标段三：永新、红星和双护村河道、绿化、道路（含公厕）外包服务，预算价： 伍佰肆拾柒万元（¥ 5470000元）</w:t>
      </w:r>
      <w:r/>
    </w:p>
    <w:p>
      <w:pPr>
        <w:ind w:firstLine="420"/>
        <w:spacing w:line="360" w:lineRule="auto"/>
        <w:rPr>
          <w:rFonts w:ascii="宋体" w:hAnsi="宋体" w:cs="宋体"/>
          <w:color w:val="0000ff"/>
          <w:szCs w:val="21"/>
          <w:highlight w:val="none"/>
        </w:rPr>
      </w:pPr>
      <w:r>
        <w:rPr>
          <w:rFonts w:hint="eastAsia" w:ascii="宋体" w:hAnsi="宋体" w:cs="宋体"/>
          <w:color w:val="0000ff"/>
          <w:szCs w:val="21"/>
          <w:highlight w:val="none"/>
        </w:rPr>
        <w:t xml:space="preserve">注：投标报价超出最高限价的视为无效投标。</w:t>
      </w:r>
      <w:r/>
    </w:p>
    <w:p>
      <w:pPr>
        <w:ind w:firstLine="420"/>
        <w:spacing w:line="360" w:lineRule="auto"/>
        <w:rPr>
          <w:rFonts w:ascii="宋体" w:hAnsi="宋体" w:cs="宋体"/>
          <w:color w:val="0000ff"/>
          <w:szCs w:val="21"/>
          <w:highlight w:val="white"/>
        </w:rPr>
      </w:pPr>
      <w:r>
        <w:rPr>
          <w:rFonts w:hint="eastAsia" w:ascii="宋体" w:hAnsi="宋体" w:cs="宋体"/>
          <w:color w:val="0000ff"/>
          <w:szCs w:val="21"/>
          <w:highlight w:val="white"/>
        </w:rPr>
        <w:t xml:space="preserve">6．合同履行期限：两年（具体以甲方通知为准）；</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7．本项目（是/否）接受联合体投标：否。</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8.履约保证金：无。</w:t>
      </w:r>
      <w:bookmarkEnd w:id="5"/>
      <w:r/>
      <w:r/>
    </w:p>
    <w:p>
      <w:pPr>
        <w:ind w:firstLine="420"/>
        <w:spacing w:line="360" w:lineRule="auto"/>
        <w:rPr>
          <w:rFonts w:ascii="宋体" w:hAnsi="宋体" w:cs="宋体"/>
          <w:color w:val="000000"/>
          <w:szCs w:val="21"/>
          <w:highlight w:val="white"/>
        </w:rPr>
      </w:pPr>
      <w:r/>
      <w:bookmarkStart w:id="9" w:name="_Toc28359080"/>
      <w:r>
        <w:rPr>
          <w:rFonts w:hint="eastAsia" w:ascii="宋体" w:hAnsi="宋体" w:cs="宋体"/>
          <w:color w:val="000000"/>
          <w:szCs w:val="21"/>
          <w:highlight w:val="white"/>
        </w:rPr>
        <w:t xml:space="preserve">二、申请人的资格要求：</w:t>
      </w:r>
      <w:bookmarkEnd w:id="9"/>
      <w:r/>
      <w:r/>
    </w:p>
    <w:p>
      <w:pPr>
        <w:ind w:firstLine="420"/>
        <w:spacing w:line="360" w:lineRule="auto"/>
        <w:rPr>
          <w:rFonts w:ascii="宋体" w:hAnsi="宋体" w:cs="宋体"/>
          <w:color w:val="000000"/>
          <w:szCs w:val="21"/>
          <w:highlight w:val="white"/>
        </w:rPr>
      </w:pPr>
      <w:r/>
      <w:bookmarkStart w:id="10" w:name="_Toc28359004"/>
      <w:r>
        <w:rPr>
          <w:rFonts w:hint="eastAsia" w:ascii="宋体" w:hAnsi="宋体" w:cs="宋体"/>
          <w:color w:val="000000"/>
          <w:szCs w:val="21"/>
          <w:highlight w:val="white"/>
        </w:rPr>
        <w:t xml:space="preserve">1.满足《中华人民共和国政府采购法》第二十二条规定。</w:t>
      </w:r>
      <w:r/>
    </w:p>
    <w:p>
      <w:pPr>
        <w:ind w:firstLine="420"/>
        <w:spacing w:line="360" w:lineRule="auto"/>
        <w:rPr>
          <w:rFonts w:ascii="宋体" w:hAnsi="宋体" w:cs="宋体"/>
          <w:color w:val="0000ff"/>
          <w:szCs w:val="21"/>
          <w:highlight w:val="white"/>
        </w:rPr>
      </w:pPr>
      <w:r>
        <w:fldChar w:fldCharType="begin"/>
      </w:r>
      <w:r>
        <w:instrText xml:space="preserve"> HYPERLINK "file:///F:\\wechat\\WeChat%20Files\\chf0220\\FileStorage\\File\\2023-03\\关于印发《苏州市政府采购促进中小企业发展实施意见》的通知（苏财购%5b2022%5d16号）.pdf" </w:instrText>
      </w:r>
      <w:r>
        <w:fldChar w:fldCharType="separate"/>
      </w:r>
      <w:r>
        <w:rPr>
          <w:rFonts w:hint="eastAsia" w:ascii="宋体" w:hAnsi="宋体" w:cs="宋体"/>
          <w:color w:val="0000ff"/>
          <w:szCs w:val="21"/>
          <w:highlight w:val="white"/>
        </w:rPr>
        <w:t xml:space="preserve">2.落实政府采购政策需满足的资格要求：本项目专</w:t>
      </w:r>
      <w:bookmarkStart w:id="11" w:name="_Hlt128648301"/>
      <w:r/>
      <w:bookmarkStart w:id="12" w:name="_Hlt128648300"/>
      <w:r>
        <w:rPr>
          <w:rFonts w:hint="eastAsia" w:ascii="宋体" w:hAnsi="宋体" w:cs="宋体"/>
          <w:color w:val="0000ff"/>
          <w:szCs w:val="21"/>
          <w:highlight w:val="white"/>
        </w:rPr>
        <w:t xml:space="preserve">门</w:t>
      </w:r>
      <w:bookmarkEnd w:id="11"/>
      <w:r/>
      <w:bookmarkEnd w:id="12"/>
      <w:r>
        <w:rPr>
          <w:rFonts w:hint="eastAsia" w:ascii="宋体" w:hAnsi="宋体" w:cs="宋体"/>
          <w:color w:val="0000ff"/>
          <w:szCs w:val="21"/>
          <w:highlight w:val="white"/>
        </w:rPr>
        <w:t xml:space="preserve">面向中小企业（残疾人福利性单位、监狱企业视同小型、微型企业）。</w:t>
      </w:r>
      <w:r>
        <w:rPr>
          <w:rFonts w:hint="eastAsia" w:ascii="宋体" w:hAnsi="宋体" w:cs="宋体"/>
          <w:color w:val="0000ff"/>
          <w:szCs w:val="21"/>
          <w:highlight w:val="white"/>
        </w:rPr>
        <w:fldChar w:fldCharType="end"/>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3.本项目的特定资格要求：</w:t>
      </w:r>
      <w:bookmarkEnd w:id="10"/>
      <w:r/>
      <w:bookmarkStart w:id="13" w:name="_Toc35393792"/>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未被“信用中国”网站（www.creditchina.gov.cn）列入失信被执行人、</w:t>
      </w:r>
      <w:r>
        <w:rPr>
          <w:rFonts w:hint="eastAsia" w:ascii="宋体" w:hAnsi="宋体" w:cs="宋体"/>
          <w:color w:val="000000"/>
          <w:szCs w:val="21"/>
          <w:highlight w:val="white"/>
          <w:lang w:val="en-US" w:eastAsia="zh-CN"/>
        </w:rPr>
        <w:t xml:space="preserve">重大税收违法失信主体</w:t>
      </w:r>
      <w:r>
        <w:rPr>
          <w:rFonts w:hint="eastAsia" w:ascii="宋体" w:hAnsi="宋体" w:cs="宋体"/>
          <w:color w:val="000000"/>
          <w:szCs w:val="21"/>
          <w:highlight w:val="white"/>
        </w:rPr>
        <w:t xml:space="preserve">、政府</w:t>
      </w:r>
      <w:r>
        <w:rPr>
          <w:rFonts w:hint="eastAsia" w:ascii="宋体" w:hAnsi="宋体" w:cs="宋体"/>
          <w:color w:val="000000"/>
          <w:szCs w:val="21"/>
          <w:highlight w:val="white"/>
          <w:lang w:val="en-US" w:eastAsia="zh-CN"/>
        </w:rPr>
        <w:t xml:space="preserve">采购严重违法失信行为记录名单</w:t>
      </w:r>
      <w:r>
        <w:rPr>
          <w:rFonts w:hint="eastAsia" w:ascii="宋体" w:hAnsi="宋体" w:cs="宋体"/>
          <w:color w:val="000000"/>
          <w:szCs w:val="21"/>
          <w:highlight w:val="white"/>
        </w:rPr>
        <w:t xml:space="preserve">。</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三、获取采购文件</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1.获取招标文件时间：自招标文件公告发布之日起5个工作日 </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2.获取招标文件方式：供应商报名后从苏采云系统中下载</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3.招标文件售价：0元。</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四、提交投标文件截止时间、开标时间和地点</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本项目采用电子化招投标模式，供应商须网上提交投标文件，并可通过远程开标方式完成开标。</w:t>
      </w:r>
      <w:r/>
    </w:p>
    <w:p>
      <w:pPr>
        <w:ind w:firstLine="420"/>
        <w:spacing w:line="360" w:lineRule="auto"/>
        <w:rPr>
          <w:rFonts w:ascii="宋体" w:hAnsi="宋体" w:cs="宋体"/>
          <w:color w:val="0000ff"/>
          <w:szCs w:val="21"/>
          <w:highlight w:val="white"/>
        </w:rPr>
      </w:pPr>
      <w:r>
        <w:rPr>
          <w:rFonts w:hint="eastAsia" w:ascii="宋体" w:hAnsi="宋体" w:cs="宋体"/>
          <w:color w:val="0000ff"/>
          <w:szCs w:val="21"/>
          <w:highlight w:val="white"/>
        </w:rPr>
        <w:t xml:space="preserve">1.提交投标文件</w:t>
      </w:r>
      <w:r>
        <w:rPr>
          <w:rFonts w:hint="eastAsia" w:ascii="宋体" w:hAnsi="宋体" w:cs="宋体"/>
          <w:color w:val="0000ff"/>
          <w:szCs w:val="21"/>
          <w:highlight w:val="none"/>
        </w:rPr>
        <w:t xml:space="preserve">截止时间</w:t>
      </w:r>
      <w:r>
        <w:rPr>
          <w:rFonts w:hint="eastAsia" w:ascii="宋体" w:hAnsi="宋体" w:cs="宋体"/>
          <w:color w:val="0000ff"/>
          <w:szCs w:val="21"/>
          <w:highlight w:val="white"/>
        </w:rPr>
        <w:t xml:space="preserve">：2026年</w:t>
      </w:r>
      <w:r>
        <w:rPr>
          <w:rFonts w:hint="eastAsia" w:ascii="宋体" w:hAnsi="宋体" w:cs="宋体"/>
          <w:color w:val="0000ff"/>
          <w:szCs w:val="21"/>
          <w:highlight w:val="white"/>
          <w:lang w:val="en-US" w:eastAsia="zh-CN"/>
        </w:rPr>
        <w:t xml:space="preserve">5</w:t>
      </w:r>
      <w:r>
        <w:rPr>
          <w:rFonts w:hint="eastAsia" w:ascii="宋体" w:hAnsi="宋体" w:cs="宋体"/>
          <w:color w:val="0000ff"/>
          <w:szCs w:val="21"/>
          <w:highlight w:val="white"/>
        </w:rPr>
        <w:t xml:space="preserve"> 月</w:t>
      </w:r>
      <w:r>
        <w:rPr>
          <w:rFonts w:hint="eastAsia" w:ascii="宋体" w:hAnsi="宋体" w:cs="宋体"/>
          <w:color w:val="0000ff"/>
          <w:szCs w:val="21"/>
          <w:highlight w:val="white"/>
          <w:lang w:val="en-US" w:eastAsia="zh-CN"/>
        </w:rPr>
        <w:t xml:space="preserve">28</w:t>
      </w:r>
      <w:r>
        <w:rPr>
          <w:rFonts w:hint="eastAsia" w:ascii="宋体" w:hAnsi="宋体" w:cs="宋体"/>
          <w:color w:val="0000ff"/>
          <w:szCs w:val="21"/>
          <w:highlight w:val="white"/>
        </w:rPr>
        <w:t xml:space="preserve"> 日09:30（北京时间）；</w:t>
      </w:r>
      <w:r/>
    </w:p>
    <w:p>
      <w:pPr>
        <w:ind w:firstLine="420"/>
        <w:spacing w:line="360" w:lineRule="auto"/>
        <w:rPr>
          <w:rFonts w:ascii="宋体" w:hAnsi="宋体" w:cs="宋体"/>
          <w:color w:val="0000ff"/>
          <w:szCs w:val="21"/>
          <w:highlight w:val="white"/>
        </w:rPr>
      </w:pPr>
      <w:r>
        <w:rPr>
          <w:rFonts w:hint="eastAsia" w:ascii="宋体" w:hAnsi="宋体" w:cs="宋体"/>
          <w:color w:val="0000ff"/>
          <w:szCs w:val="21"/>
          <w:highlight w:val="white"/>
        </w:rPr>
        <w:t xml:space="preserve">2.远程开标时间：2026年</w:t>
      </w:r>
      <w:r>
        <w:rPr>
          <w:rFonts w:hint="eastAsia" w:ascii="宋体" w:hAnsi="宋体" w:cs="宋体"/>
          <w:color w:val="0000ff"/>
          <w:szCs w:val="21"/>
          <w:highlight w:val="white"/>
          <w:lang w:val="en-US" w:eastAsia="zh-CN"/>
        </w:rPr>
        <w:t xml:space="preserve">5</w:t>
      </w:r>
      <w:r>
        <w:rPr>
          <w:rFonts w:hint="eastAsia" w:ascii="宋体" w:hAnsi="宋体" w:cs="宋体"/>
          <w:color w:val="0000ff"/>
          <w:szCs w:val="21"/>
          <w:highlight w:val="white"/>
        </w:rPr>
        <w:t xml:space="preserve"> 月</w:t>
      </w:r>
      <w:r>
        <w:rPr>
          <w:rFonts w:hint="eastAsia" w:ascii="宋体" w:hAnsi="宋体" w:cs="宋体"/>
          <w:color w:val="0000ff"/>
          <w:szCs w:val="21"/>
          <w:highlight w:val="white"/>
          <w:lang w:val="en-US" w:eastAsia="zh-CN"/>
        </w:rPr>
        <w:t xml:space="preserve">28</w:t>
      </w:r>
      <w:r>
        <w:rPr>
          <w:rFonts w:hint="eastAsia" w:ascii="宋体" w:hAnsi="宋体" w:cs="宋体"/>
          <w:color w:val="0000ff"/>
          <w:szCs w:val="21"/>
          <w:highlight w:val="white"/>
        </w:rPr>
        <w:t xml:space="preserve"> 日09:30（北京时间）；</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3.开标地点：“苏采云”系统（网址：http://jszfcg.jsczt.cn/）</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请供应商确保电脑、系统及其他设备（视频输入输出设备等）无误，且开标直至项目结束始终保持系统在线状态。</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五、公告期限</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自本公告发布之日起5个工作日。</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六、其他补充事宜</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1.CA证书办理</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w:t>
      </w:r>
      <w:r>
        <w:rPr>
          <w:rFonts w:hint="eastAsia" w:ascii="宋体" w:hAnsi="宋体" w:cs="宋体"/>
          <w:color w:val="000000"/>
          <w:szCs w:val="21"/>
          <w:highlight w:val="none"/>
        </w:rPr>
        <w:t xml:space="preserve">高新区邓尉路105号狮山科技馆一楼服务大厅，</w:t>
      </w:r>
      <w:r>
        <w:rPr>
          <w:rFonts w:hint="eastAsia" w:ascii="宋体" w:hAnsi="宋体" w:cs="宋体"/>
          <w:color w:val="000000"/>
          <w:szCs w:val="21"/>
          <w:highlight w:val="white"/>
        </w:rPr>
        <w:t xml:space="preserve">咨询电话：0512-65737699。</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2.参与采购活动</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3.电子投标准备</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在系统操作过程中如有疑问，请按以下方式联系：</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注册咨询：18261002950；</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CA技术咨询电话：400-608-6099；</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签章使用问题：025-83633811、025-83633812、15380932027、15371015030；</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系统使用指导与咨询：联系电话：18261002950；QQ：3048755361、1315179389、895706745。</w:t>
      </w:r>
      <w:bookmarkEnd w:id="13"/>
      <w:r/>
      <w:r/>
    </w:p>
    <w:p>
      <w:pPr>
        <w:ind w:firstLine="420"/>
        <w:spacing w:line="360" w:lineRule="auto"/>
        <w:rPr>
          <w:rFonts w:ascii="宋体" w:hAnsi="宋体" w:cs="宋体"/>
          <w:color w:val="000000"/>
          <w:szCs w:val="21"/>
          <w:highlight w:val="white"/>
        </w:rPr>
      </w:pPr>
      <w:r/>
      <w:bookmarkStart w:id="14" w:name="_Toc28359085"/>
      <w:r>
        <w:rPr>
          <w:rFonts w:hint="eastAsia" w:ascii="宋体" w:hAnsi="宋体" w:cs="宋体"/>
          <w:color w:val="000000"/>
          <w:szCs w:val="21"/>
          <w:highlight w:val="white"/>
        </w:rPr>
        <w:t xml:space="preserve">七、对本次招标提出询问，请按以下方式联系。</w:t>
      </w:r>
      <w:bookmarkEnd w:id="14"/>
      <w:r/>
      <w:r/>
    </w:p>
    <w:p>
      <w:pPr>
        <w:ind w:firstLine="420"/>
        <w:spacing w:line="360" w:lineRule="auto"/>
        <w:rPr>
          <w:rFonts w:hint="eastAsia" w:ascii="宋体" w:hAnsi="宋体" w:eastAsia="宋体" w:cs="宋体"/>
          <w:color w:val="auto"/>
          <w:szCs w:val="21"/>
          <w:highlight w:val="white"/>
          <w:lang w:eastAsia="zh-CN"/>
        </w:rPr>
      </w:pPr>
      <w:r>
        <w:rPr>
          <w:rFonts w:hint="eastAsia" w:ascii="宋体" w:hAnsi="宋体" w:cs="宋体"/>
          <w:color w:val="auto"/>
          <w:szCs w:val="21"/>
          <w:highlight w:val="white"/>
        </w:rPr>
        <w:t xml:space="preserve">1.采购人：</w:t>
      </w:r>
      <w:r>
        <w:rPr>
          <w:rFonts w:hint="eastAsia" w:ascii="宋体" w:hAnsi="宋体" w:cs="宋体"/>
          <w:color w:val="auto"/>
          <w:szCs w:val="21"/>
          <w:highlight w:val="white"/>
          <w:lang w:eastAsia="zh-CN"/>
        </w:rPr>
        <w:t xml:space="preserve">昆山市淀山湖镇人民政府（昆山市淀山湖镇农村工作办公室）</w:t>
      </w: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地址：昆山市</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陈主任</w:t>
      </w:r>
      <w:r>
        <w:rPr>
          <w:rFonts w:hint="eastAsia" w:ascii="宋体" w:hAnsi="宋体" w:cs="宋体"/>
          <w:color w:val="auto"/>
          <w:szCs w:val="21"/>
          <w:highlight w:val="none"/>
        </w:rPr>
        <w:t xml:space="preserve">            联系电话：0512-</w:t>
      </w:r>
      <w:r>
        <w:rPr>
          <w:rFonts w:hint="eastAsia" w:ascii="宋体" w:hAnsi="宋体" w:cs="宋体"/>
          <w:color w:val="auto"/>
          <w:szCs w:val="21"/>
          <w:highlight w:val="none"/>
          <w:lang w:val="en-US" w:eastAsia="zh-CN"/>
        </w:rPr>
        <w:t xml:space="preserve">57481533</w:t>
      </w:r>
      <w:r/>
    </w:p>
    <w:p>
      <w:pPr>
        <w:ind w:firstLine="420"/>
        <w:spacing w:line="360" w:lineRule="auto"/>
        <w:rPr>
          <w:rFonts w:hint="eastAsia" w:ascii="宋体" w:hAnsi="宋体" w:eastAsia="宋体" w:cs="宋体"/>
          <w:color w:val="000000"/>
          <w:szCs w:val="21"/>
          <w:highlight w:val="white"/>
          <w:lang w:eastAsia="zh-CN"/>
        </w:rPr>
      </w:pPr>
      <w:r>
        <w:rPr>
          <w:rFonts w:hint="eastAsia" w:ascii="宋体" w:hAnsi="宋体" w:cs="宋体"/>
          <w:color w:val="000000"/>
          <w:szCs w:val="21"/>
          <w:highlight w:val="white"/>
        </w:rPr>
        <w:t xml:space="preserve">2.招标代理机构名称：</w:t>
      </w:r>
      <w:r>
        <w:rPr>
          <w:rFonts w:hint="eastAsia" w:ascii="宋体" w:hAnsi="宋体" w:cs="宋体"/>
          <w:color w:val="000000"/>
          <w:szCs w:val="21"/>
          <w:highlight w:val="white"/>
          <w:lang w:eastAsia="zh-CN"/>
        </w:rPr>
        <w:t xml:space="preserve">苏州昆迪项目管理有限公司</w:t>
      </w:r>
      <w:r/>
    </w:p>
    <w:p>
      <w:pPr>
        <w:ind w:firstLine="420"/>
        <w:spacing w:line="360" w:lineRule="auto"/>
        <w:rPr>
          <w:rFonts w:hint="eastAsia" w:ascii="宋体" w:hAnsi="宋体" w:eastAsia="宋体" w:cs="宋体"/>
          <w:color w:val="000000"/>
          <w:szCs w:val="21"/>
          <w:highlight w:val="white"/>
          <w:lang w:eastAsia="zh-CN"/>
        </w:rPr>
      </w:pPr>
      <w:r>
        <w:rPr>
          <w:rFonts w:hint="eastAsia" w:ascii="宋体" w:hAnsi="宋体" w:cs="宋体"/>
          <w:color w:val="000000"/>
          <w:szCs w:val="21"/>
          <w:highlight w:val="white"/>
        </w:rPr>
        <w:t xml:space="preserve">地地址：</w:t>
      </w:r>
      <w:r>
        <w:rPr>
          <w:rFonts w:hint="eastAsia" w:ascii="宋体" w:hAnsi="宋体" w:cs="宋体"/>
          <w:color w:val="000000"/>
          <w:szCs w:val="21"/>
          <w:highlight w:val="white"/>
          <w:lang w:eastAsia="zh-CN"/>
        </w:rPr>
        <w:t xml:space="preserve">昆山市玉山镇乐山路6号裕大科技园416室</w:t>
      </w:r>
      <w:r/>
    </w:p>
    <w:p>
      <w:pPr>
        <w:pStyle w:val="1818"/>
        <w:ind w:firstLine="420"/>
        <w:rPr>
          <w:rFonts w:ascii="宋体" w:hAnsi="宋体" w:cs="宋体"/>
          <w:color w:val="000000"/>
          <w:sz w:val="21"/>
          <w:szCs w:val="21"/>
          <w:highlight w:val="white"/>
        </w:rPr>
      </w:pPr>
      <w:r>
        <w:rPr>
          <w:rFonts w:hint="eastAsia" w:ascii="宋体" w:hAnsi="宋体" w:cs="宋体"/>
          <w:color w:val="000000"/>
          <w:sz w:val="21"/>
          <w:szCs w:val="21"/>
          <w:highlight w:val="white"/>
        </w:rPr>
        <w:t xml:space="preserve">联系人：</w:t>
      </w:r>
      <w:r>
        <w:rPr>
          <w:rFonts w:hint="eastAsia" w:ascii="宋体" w:hAnsi="宋体" w:cs="宋体"/>
          <w:color w:val="000000"/>
          <w:sz w:val="21"/>
          <w:szCs w:val="21"/>
          <w:highlight w:val="white"/>
          <w:lang w:eastAsia="zh-CN"/>
        </w:rPr>
        <w:t xml:space="preserve">景凤英</w:t>
      </w:r>
      <w:r>
        <w:rPr>
          <w:rFonts w:hint="eastAsia" w:ascii="宋体" w:hAnsi="宋体" w:cs="宋体"/>
          <w:color w:val="000000"/>
          <w:sz w:val="21"/>
          <w:szCs w:val="21"/>
          <w:highlight w:val="white"/>
        </w:rPr>
        <w:t xml:space="preserve">    </w:t>
      </w:r>
      <w:r>
        <w:rPr>
          <w:rFonts w:hint="eastAsia" w:ascii="宋体" w:hAnsi="宋体" w:cs="宋体"/>
          <w:color w:val="000000"/>
          <w:sz w:val="21"/>
          <w:szCs w:val="21"/>
          <w:highlight w:val="white"/>
          <w:lang w:val="en-US" w:eastAsia="zh-CN"/>
        </w:rPr>
        <w:t xml:space="preserve">       </w:t>
      </w:r>
      <w:r>
        <w:rPr>
          <w:rFonts w:hint="eastAsia" w:ascii="宋体" w:hAnsi="宋体" w:cs="宋体"/>
          <w:color w:val="000000"/>
          <w:sz w:val="21"/>
          <w:szCs w:val="21"/>
          <w:highlight w:val="white"/>
        </w:rPr>
        <w:t xml:space="preserve"> 联系电话：0512-</w:t>
      </w:r>
      <w:r>
        <w:rPr>
          <w:rFonts w:hint="eastAsia" w:ascii="宋体" w:hAnsi="宋体" w:cs="宋体"/>
          <w:color w:val="000000"/>
          <w:sz w:val="21"/>
          <w:szCs w:val="21"/>
          <w:highlight w:val="white"/>
          <w:lang w:val="en-US" w:eastAsia="zh-CN"/>
        </w:rPr>
        <w:t xml:space="preserve">57022076</w:t>
      </w:r>
      <w:r/>
    </w:p>
    <w:p>
      <w:pPr>
        <w:pStyle w:val="1823"/>
        <w:rPr>
          <w:color w:val="000000"/>
          <w:highlight w:val="white"/>
        </w:rPr>
      </w:pPr>
      <w:r>
        <w:rPr>
          <w:b w:val="0"/>
          <w:color w:val="000000"/>
          <w:highlight w:val="white"/>
        </w:rPr>
        <w:br w:type="page" w:clear="all"/>
      </w:r>
      <w:bookmarkStart w:id="15" w:name="_Toc168501406"/>
      <w:r/>
      <w:bookmarkStart w:id="16" w:name="_Toc21952"/>
      <w:r/>
      <w:bookmarkStart w:id="17" w:name="_Toc134091566"/>
      <w:r/>
      <w:bookmarkStart w:id="18" w:name="_Toc4090"/>
      <w:r/>
      <w:bookmarkStart w:id="19" w:name="_Toc3038"/>
      <w:r>
        <w:rPr>
          <w:rFonts w:hint="eastAsia"/>
          <w:color w:val="000000"/>
          <w:highlight w:val="white"/>
        </w:rPr>
        <w:t xml:space="preserve">第二章  投标人须知</w:t>
      </w:r>
      <w:bookmarkEnd w:id="15"/>
      <w:r/>
      <w:bookmarkEnd w:id="16"/>
      <w:r/>
      <w:bookmarkEnd w:id="17"/>
      <w:r/>
      <w:bookmarkEnd w:id="18"/>
      <w:r/>
      <w:bookmarkEnd w:id="19"/>
      <w:r/>
      <w:bookmarkEnd w:id="0"/>
      <w:r/>
      <w:bookmarkEnd w:id="1"/>
      <w:r/>
      <w:r/>
    </w:p>
    <w:p>
      <w:pPr>
        <w:ind w:firstLine="420"/>
        <w:spacing w:line="360" w:lineRule="auto"/>
        <w:rPr>
          <w:rFonts w:ascii="宋体" w:hAnsi="宋体" w:cs="宋体"/>
          <w:b/>
          <w:szCs w:val="21"/>
        </w:rPr>
      </w:pPr>
      <w:r>
        <w:rPr>
          <w:rFonts w:hint="eastAsia" w:ascii="宋体" w:hAnsi="宋体" w:cs="宋体"/>
          <w:b/>
          <w:szCs w:val="21"/>
        </w:rPr>
        <w:t xml:space="preserve">一、招投标说明</w:t>
      </w:r>
      <w:r/>
    </w:p>
    <w:p>
      <w:pPr>
        <w:ind w:firstLine="420"/>
        <w:spacing w:line="360" w:lineRule="auto"/>
        <w:rPr>
          <w:rFonts w:ascii="宋体" w:hAnsi="宋体" w:cs="宋体"/>
          <w:bCs/>
          <w:szCs w:val="21"/>
        </w:rPr>
      </w:pPr>
      <w:r>
        <w:rPr>
          <w:rFonts w:hint="eastAsia" w:ascii="宋体" w:hAnsi="宋体" w:cs="宋体"/>
          <w:szCs w:val="21"/>
        </w:rPr>
        <w:t xml:space="preserve">1.本招标文件仅适用于</w:t>
      </w:r>
      <w:r>
        <w:rPr>
          <w:rFonts w:hint="eastAsia" w:ascii="宋体" w:hAnsi="宋体" w:cs="宋体"/>
          <w:bCs/>
          <w:szCs w:val="21"/>
        </w:rPr>
        <w:t xml:space="preserve">苏州昆迪项目管理有限公司组织的招标活动。</w:t>
      </w:r>
      <w:r/>
    </w:p>
    <w:p>
      <w:pPr>
        <w:ind w:firstLine="420"/>
        <w:spacing w:line="360" w:lineRule="auto"/>
        <w:rPr>
          <w:rFonts w:ascii="宋体" w:hAnsi="宋体" w:cs="宋体"/>
          <w:bCs/>
          <w:szCs w:val="21"/>
        </w:rPr>
      </w:pPr>
      <w:r>
        <w:rPr>
          <w:rFonts w:hint="eastAsia" w:ascii="宋体" w:hAnsi="宋体" w:cs="宋体"/>
          <w:bCs/>
          <w:szCs w:val="21"/>
        </w:rPr>
        <w:t xml:space="preserve">2.本次招标活动及因本次招标产生的合同受中国法律制约和保护。</w:t>
      </w:r>
      <w:r/>
    </w:p>
    <w:p>
      <w:pPr>
        <w:ind w:firstLine="420"/>
        <w:spacing w:line="360" w:lineRule="auto"/>
        <w:rPr>
          <w:rFonts w:ascii="宋体" w:hAnsi="宋体" w:cs="宋体"/>
          <w:bCs/>
          <w:szCs w:val="21"/>
        </w:rPr>
      </w:pPr>
      <w:r>
        <w:rPr>
          <w:rFonts w:hint="eastAsia" w:ascii="宋体" w:hAnsi="宋体" w:cs="宋体"/>
          <w:bCs/>
          <w:szCs w:val="21"/>
        </w:rPr>
        <w:t xml:space="preserve">3.本次招标文件的解释权属苏州昆迪项目管理有限公司。</w:t>
      </w:r>
      <w:r/>
    </w:p>
    <w:p>
      <w:pPr>
        <w:ind w:firstLine="420"/>
        <w:spacing w:line="360" w:lineRule="auto"/>
        <w:rPr>
          <w:rFonts w:ascii="宋体" w:hAnsi="宋体" w:cs="宋体"/>
          <w:b/>
          <w:szCs w:val="21"/>
        </w:rPr>
      </w:pPr>
      <w:r>
        <w:rPr>
          <w:rFonts w:hint="eastAsia" w:ascii="宋体" w:hAnsi="宋体" w:cs="宋体"/>
          <w:b/>
          <w:szCs w:val="21"/>
        </w:rPr>
        <w:t xml:space="preserve">二、词语释义</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1.采购人：指依法进行政府采购的国家机关、事业单位、团体组织。</w:t>
      </w:r>
      <w:r/>
    </w:p>
    <w:p>
      <w:pPr>
        <w:pStyle w:val="1387"/>
        <w:spacing w:line="360" w:lineRule="auto"/>
        <w:rPr>
          <w:rFonts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2.采购代理机构：指依法接受采购人委托，从事货物、工程和服务等政府采购业务的采购代理机构。</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3.投标人：指投标招标、参加投标竞争的法人、其他组织或自然人。</w:t>
      </w:r>
      <w:r/>
    </w:p>
    <w:p>
      <w:pPr>
        <w:pStyle w:val="1387"/>
        <w:spacing w:line="360" w:lineRule="auto"/>
        <w:rPr>
          <w:rFonts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4.投标：投标人根据采购人或采购代理机构发布的招标文件，编制投标文件并按规定投标的行为。</w:t>
      </w:r>
      <w:r/>
    </w:p>
    <w:p>
      <w:pPr>
        <w:pStyle w:val="1387"/>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5.合同：采供双方根据招标文件和中标的投标文件及中标通知书规定的内容签署的以书面形式所达</w:t>
      </w:r>
      <w:r/>
    </w:p>
    <w:p>
      <w:pPr>
        <w:pStyle w:val="1387"/>
        <w:jc w:val="both"/>
        <w:spacing w:line="360" w:lineRule="auto"/>
        <w:rPr>
          <w:rFonts w:ascii="宋体" w:hAnsi="宋体" w:eastAsia="宋体"/>
          <w:sz w:val="21"/>
          <w:szCs w:val="21"/>
        </w:rPr>
      </w:pPr>
      <w:r>
        <w:rPr>
          <w:rFonts w:hint="eastAsia" w:ascii="宋体" w:hAnsi="宋体" w:eastAsia="宋体"/>
          <w:sz w:val="21"/>
          <w:szCs w:val="21"/>
        </w:rPr>
        <w:t xml:space="preserve">成的协议，包括所有的附件、附录和构成协议的所有文件。</w:t>
      </w:r>
      <w:r/>
    </w:p>
    <w:p>
      <w:pPr>
        <w:pStyle w:val="1387"/>
        <w:spacing w:line="360" w:lineRule="auto"/>
        <w:rPr>
          <w:rFonts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6.甲方（采购人）：指招标文件中载明的，依法进行政府采购的国家机关、事业单位、团体组织。</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7.乙方（供应商）：合同中规定的向采购人提供货物和服务的法人或其他组织和自然人。</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8.天：日历日。</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9.时间：除特别说明，均指北京时间。</w:t>
      </w:r>
      <w:r/>
    </w:p>
    <w:p>
      <w:pPr>
        <w:ind w:firstLine="420"/>
        <w:spacing w:line="360" w:lineRule="auto"/>
        <w:rPr>
          <w:rFonts w:ascii="宋体" w:hAnsi="宋体"/>
          <w:szCs w:val="21"/>
        </w:rPr>
      </w:pPr>
      <w:r>
        <w:rPr>
          <w:rFonts w:hint="eastAsia" w:ascii="宋体" w:hAnsi="宋体"/>
          <w:szCs w:val="21"/>
        </w:rPr>
        <w:t xml:space="preserve">10.知识产权:指专利权、商标权、著作权等无形财产专有权的统称。</w:t>
      </w:r>
      <w:r/>
    </w:p>
    <w:p>
      <w:pPr>
        <w:ind w:firstLine="420"/>
        <w:spacing w:line="360" w:lineRule="auto"/>
        <w:rPr>
          <w:rFonts w:ascii="宋体" w:hAnsi="宋体"/>
          <w:szCs w:val="21"/>
        </w:rPr>
      </w:pPr>
      <w:r>
        <w:rPr>
          <w:rFonts w:hint="eastAsia" w:ascii="宋体" w:hAnsi="宋体"/>
          <w:szCs w:val="21"/>
        </w:rPr>
        <w:t xml:space="preserve">11.交货地点:合同中明确约定的乙方提交的货物和服务最终到达地点。</w:t>
      </w:r>
      <w:r/>
    </w:p>
    <w:p>
      <w:pPr>
        <w:ind w:firstLine="420"/>
        <w:spacing w:line="360" w:lineRule="auto"/>
        <w:rPr>
          <w:rFonts w:ascii="宋体" w:hAnsi="宋体"/>
          <w:szCs w:val="21"/>
        </w:rPr>
      </w:pPr>
      <w:r>
        <w:rPr>
          <w:rFonts w:hint="eastAsia" w:ascii="宋体" w:hAnsi="宋体"/>
          <w:szCs w:val="21"/>
        </w:rPr>
        <w:t xml:space="preserve">12.合同价款:根据合同规定,乙方在正确地履行合同义务后甲方应支付乙方的价款。</w:t>
      </w:r>
      <w:r/>
    </w:p>
    <w:p>
      <w:pPr>
        <w:ind w:firstLine="420"/>
        <w:spacing w:line="360" w:lineRule="auto"/>
        <w:rPr>
          <w:rFonts w:ascii="宋体" w:hAnsi="宋体"/>
          <w:szCs w:val="21"/>
        </w:rPr>
      </w:pPr>
      <w:r>
        <w:rPr>
          <w:rFonts w:hint="eastAsia" w:ascii="宋体" w:hAnsi="宋体"/>
          <w:szCs w:val="21"/>
        </w:rPr>
        <w:t xml:space="preserve">13.服务：系指本次招标文件规定乙方应承担的与提供货物和服务有关的辅助服务，比如运输、保险、安装、调试、提供技术援助、培训、配合措施、维修投标及合同中规定乙方应承担的其它义务。</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14.不可抗力：不能预见、不能避免并且不能克服的客观情况。</w:t>
      </w:r>
      <w:r/>
    </w:p>
    <w:p>
      <w:pPr>
        <w:ind w:firstLine="420"/>
        <w:spacing w:line="360" w:lineRule="auto"/>
        <w:rPr>
          <w:rFonts w:ascii="宋体" w:hAnsi="宋体"/>
          <w:szCs w:val="21"/>
        </w:rPr>
      </w:pPr>
      <w:r>
        <w:rPr>
          <w:rFonts w:hint="eastAsia" w:ascii="宋体" w:hAnsi="宋体"/>
          <w:szCs w:val="21"/>
        </w:rPr>
        <w:t xml:space="preserve">15.实质性投标：满足有关本次采购标的、数量、质量、价款或者报酬、履行期限、履行地点和方式、违约责任和解决争议方法等要求。</w:t>
      </w:r>
      <w:r/>
    </w:p>
    <w:p>
      <w:pPr>
        <w:ind w:firstLine="420"/>
        <w:spacing w:line="360" w:lineRule="auto"/>
        <w:rPr>
          <w:rFonts w:ascii="宋体" w:hAnsi="宋体"/>
          <w:szCs w:val="21"/>
        </w:rPr>
      </w:pPr>
      <w:r>
        <w:rPr>
          <w:rFonts w:hint="eastAsia" w:ascii="宋体" w:hAnsi="宋体"/>
          <w:szCs w:val="21"/>
        </w:rPr>
        <w:t xml:space="preserve">16.进口产品：指通过中国海关报关验放进入中国境内且产自境外的产品。</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17.书面形式：指书面文字、合同书、信件和传真等可以有形地表现所载内容的形式。</w:t>
      </w:r>
      <w:r/>
    </w:p>
    <w:p>
      <w:pPr>
        <w:ind w:firstLine="420"/>
        <w:spacing w:line="360" w:lineRule="auto"/>
        <w:rPr>
          <w:rFonts w:ascii="宋体" w:hAnsi="宋体"/>
          <w:b/>
          <w:szCs w:val="21"/>
        </w:rPr>
      </w:pPr>
      <w:r>
        <w:rPr>
          <w:rFonts w:hint="eastAsia" w:ascii="宋体" w:hAnsi="宋体" w:cs="宋体"/>
          <w:b/>
          <w:szCs w:val="21"/>
        </w:rPr>
        <w:t xml:space="preserve">三、投标人</w:t>
      </w:r>
      <w:r/>
    </w:p>
    <w:p>
      <w:pPr>
        <w:ind w:firstLine="420"/>
        <w:spacing w:line="360" w:lineRule="auto"/>
        <w:rPr>
          <w:rFonts w:ascii="宋体" w:hAnsi="宋体"/>
          <w:szCs w:val="21"/>
        </w:rPr>
      </w:pPr>
      <w:r>
        <w:rPr>
          <w:rFonts w:hint="eastAsia" w:ascii="宋体" w:hAnsi="宋体"/>
          <w:szCs w:val="21"/>
        </w:rPr>
        <w:t xml:space="preserve">1.合格投标人的资格条件：详见本项目公告</w:t>
      </w:r>
      <w:r/>
    </w:p>
    <w:p>
      <w:pPr>
        <w:ind w:firstLine="420"/>
        <w:spacing w:line="360" w:lineRule="auto"/>
        <w:rPr>
          <w:rFonts w:ascii="宋体" w:hAnsi="宋体"/>
          <w:szCs w:val="21"/>
        </w:rPr>
      </w:pPr>
      <w:r>
        <w:rPr>
          <w:rFonts w:hint="eastAsia" w:ascii="宋体" w:hAnsi="宋体"/>
          <w:szCs w:val="21"/>
        </w:rPr>
        <w:t xml:space="preserve">2.投标人代表：如投标人非法人代表，须提供法定代表人授权委托书。</w:t>
      </w:r>
      <w:r/>
    </w:p>
    <w:p>
      <w:pPr>
        <w:ind w:firstLine="420"/>
        <w:spacing w:line="360" w:lineRule="auto"/>
        <w:rPr>
          <w:rFonts w:ascii="宋体" w:hAnsi="宋体"/>
          <w:szCs w:val="21"/>
        </w:rPr>
      </w:pPr>
      <w:r>
        <w:rPr>
          <w:rFonts w:hint="eastAsia" w:ascii="宋体" w:hAnsi="宋体"/>
          <w:szCs w:val="21"/>
        </w:rPr>
        <w:t xml:space="preserve">3.联合投标及转包、分包</w:t>
      </w:r>
      <w:r/>
    </w:p>
    <w:p>
      <w:pPr>
        <w:ind w:firstLine="420"/>
        <w:spacing w:line="360" w:lineRule="auto"/>
        <w:rPr>
          <w:rFonts w:ascii="宋体" w:hAnsi="宋体"/>
          <w:szCs w:val="21"/>
        </w:rPr>
      </w:pPr>
      <w:r>
        <w:rPr>
          <w:rFonts w:hint="eastAsia" w:ascii="宋体" w:hAnsi="宋体"/>
          <w:szCs w:val="21"/>
        </w:rPr>
        <w:t xml:space="preserve">3.1本项目不接受联合体投标。</w:t>
      </w:r>
      <w:r/>
    </w:p>
    <w:p>
      <w:pPr>
        <w:ind w:firstLine="420"/>
        <w:spacing w:line="360" w:lineRule="auto"/>
        <w:rPr>
          <w:rFonts w:ascii="宋体" w:hAnsi="宋体"/>
          <w:szCs w:val="21"/>
        </w:rPr>
      </w:pPr>
      <w:r>
        <w:rPr>
          <w:rFonts w:hint="eastAsia" w:ascii="宋体" w:hAnsi="宋体"/>
          <w:szCs w:val="21"/>
        </w:rPr>
        <w:t xml:space="preserve">3.2本项目不接受转包、分包。</w:t>
      </w:r>
      <w:r/>
    </w:p>
    <w:p>
      <w:pPr>
        <w:ind w:firstLine="420"/>
        <w:spacing w:line="360" w:lineRule="auto"/>
        <w:rPr>
          <w:rFonts w:ascii="宋体" w:hAnsi="宋体"/>
          <w:szCs w:val="21"/>
        </w:rPr>
      </w:pPr>
      <w:r>
        <w:rPr>
          <w:rFonts w:hint="eastAsia" w:ascii="宋体" w:hAnsi="宋体"/>
          <w:szCs w:val="21"/>
        </w:rPr>
        <w:t xml:space="preserve">3.3本项目不接受进口产品</w:t>
      </w:r>
      <w:r/>
    </w:p>
    <w:p>
      <w:pPr>
        <w:ind w:firstLine="420"/>
        <w:spacing w:line="360" w:lineRule="auto"/>
        <w:rPr>
          <w:rFonts w:ascii="宋体" w:hAnsi="宋体" w:cs="宋体"/>
          <w:b/>
          <w:szCs w:val="21"/>
        </w:rPr>
      </w:pPr>
      <w:r>
        <w:rPr>
          <w:rFonts w:hint="eastAsia" w:ascii="宋体" w:hAnsi="宋体" w:cs="宋体"/>
          <w:b/>
          <w:szCs w:val="21"/>
        </w:rPr>
        <w:t xml:space="preserve">四、招标文件说明</w:t>
      </w:r>
      <w:r/>
    </w:p>
    <w:p>
      <w:pPr>
        <w:ind w:firstLine="420"/>
        <w:spacing w:line="360" w:lineRule="auto"/>
        <w:rPr>
          <w:rFonts w:ascii="宋体" w:hAnsi="宋体"/>
          <w:szCs w:val="21"/>
        </w:rPr>
      </w:pPr>
      <w:r>
        <w:rPr>
          <w:rFonts w:hint="eastAsia" w:ascii="宋体" w:hAnsi="宋体"/>
          <w:szCs w:val="21"/>
        </w:rPr>
        <w:t xml:space="preserve">1.招标文件</w:t>
      </w:r>
      <w:r/>
    </w:p>
    <w:p>
      <w:pPr>
        <w:ind w:firstLine="420"/>
        <w:spacing w:line="360" w:lineRule="auto"/>
        <w:rPr>
          <w:rFonts w:ascii="宋体" w:hAnsi="宋体"/>
          <w:szCs w:val="21"/>
        </w:rPr>
      </w:pPr>
      <w:r>
        <w:rPr>
          <w:rFonts w:hint="eastAsia" w:ascii="宋体" w:hAnsi="宋体"/>
          <w:szCs w:val="21"/>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spacing w:line="360" w:lineRule="auto"/>
        <w:rPr>
          <w:rFonts w:ascii="宋体" w:hAnsi="宋体"/>
          <w:szCs w:val="21"/>
        </w:rPr>
      </w:pPr>
      <w:r>
        <w:rPr>
          <w:rFonts w:hint="eastAsia" w:ascii="宋体" w:hAnsi="宋体"/>
          <w:szCs w:val="21"/>
        </w:rPr>
        <w:t xml:space="preserve">1.2招标文件及其补充通知（包括更正公告）不是直接从财政部门指定的政府采购信息发布媒体上下载获得的，采购人或采购代理机构对招标文件及其补遗的真实性、完整性不承担任何责任。</w:t>
      </w:r>
      <w:r/>
    </w:p>
    <w:p>
      <w:pPr>
        <w:ind w:firstLine="420"/>
        <w:spacing w:line="360" w:lineRule="auto"/>
        <w:rPr>
          <w:rFonts w:ascii="宋体" w:hAnsi="宋体"/>
          <w:szCs w:val="21"/>
        </w:rPr>
      </w:pPr>
      <w:r>
        <w:rPr>
          <w:rFonts w:hint="eastAsia" w:ascii="宋体" w:hAnsi="宋体"/>
          <w:szCs w:val="21"/>
        </w:rPr>
        <w:t xml:space="preserve">2.招标文件的澄清和修改</w:t>
      </w:r>
      <w:r/>
    </w:p>
    <w:p>
      <w:pPr>
        <w:ind w:firstLine="420"/>
        <w:spacing w:line="360" w:lineRule="auto"/>
        <w:rPr>
          <w:rFonts w:ascii="宋体" w:hAnsi="宋体"/>
          <w:szCs w:val="21"/>
        </w:rPr>
      </w:pPr>
      <w:r>
        <w:rPr>
          <w:rFonts w:hint="eastAsia" w:ascii="宋体" w:hAnsi="宋体"/>
          <w:szCs w:val="21"/>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rPr>
          <w:rFonts w:ascii="宋体" w:hAnsi="宋体"/>
          <w:szCs w:val="21"/>
        </w:rPr>
      </w:pPr>
      <w:r>
        <w:rPr>
          <w:rFonts w:hint="eastAsia" w:ascii="宋体" w:hAnsi="宋体"/>
          <w:szCs w:val="21"/>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spacing w:line="360" w:lineRule="auto"/>
        <w:rPr>
          <w:rFonts w:ascii="宋体" w:hAnsi="宋体"/>
          <w:szCs w:val="21"/>
        </w:rPr>
      </w:pPr>
      <w:r>
        <w:rPr>
          <w:rFonts w:hint="eastAsia" w:ascii="宋体" w:hAnsi="宋体"/>
          <w:szCs w:val="21"/>
        </w:rPr>
        <w:t xml:space="preserve">2.3对于补充通知（包括更正公告），投标人通过“苏州市政府采购网”的“采购公告”自行查看项目的补充通知（包括更正公告）。补充通知（包括更正公告）将作为招标文件的组成部分，对所有投标人有约束力。</w:t>
      </w:r>
      <w:r/>
    </w:p>
    <w:p>
      <w:pPr>
        <w:ind w:firstLine="420"/>
        <w:spacing w:line="360" w:lineRule="auto"/>
        <w:rPr>
          <w:rFonts w:ascii="宋体" w:hAnsi="宋体"/>
          <w:szCs w:val="21"/>
        </w:rPr>
      </w:pPr>
      <w:r>
        <w:rPr>
          <w:rFonts w:hint="eastAsia" w:ascii="宋体" w:hAnsi="宋体"/>
          <w:szCs w:val="21"/>
        </w:rPr>
        <w:t xml:space="preserve">2.4招标文件的澄清、修改、补充等内容均以苏州市政府采购网上发布的内容为准。</w:t>
      </w:r>
      <w:r/>
    </w:p>
    <w:p>
      <w:pPr>
        <w:ind w:firstLine="420"/>
        <w:spacing w:line="360" w:lineRule="auto"/>
        <w:rPr>
          <w:rFonts w:ascii="宋体" w:hAnsi="宋体"/>
          <w:szCs w:val="21"/>
        </w:rPr>
      </w:pPr>
      <w:r>
        <w:rPr>
          <w:rFonts w:hint="eastAsia" w:ascii="宋体" w:hAnsi="宋体"/>
          <w:szCs w:val="21"/>
        </w:rPr>
        <w:t xml:space="preserve">3.勘察现场（不涉及此条的忽略）</w:t>
      </w:r>
      <w:r/>
    </w:p>
    <w:p>
      <w:pPr>
        <w:ind w:firstLine="420"/>
        <w:spacing w:line="360" w:lineRule="auto"/>
        <w:rPr>
          <w:rFonts w:ascii="宋体" w:hAnsi="宋体"/>
          <w:szCs w:val="21"/>
        </w:rPr>
      </w:pPr>
      <w:r>
        <w:rPr>
          <w:rFonts w:hint="eastAsia" w:ascii="宋体" w:hAnsi="宋体"/>
          <w:szCs w:val="21"/>
        </w:rPr>
        <w:t xml:space="preserve">3.1根据自身投标需要，投标人可对有关现场和周围环境进行勘察，以获取编制投标文件和签署合同所需的信息。勘察现场所发生的费用由投标人自己承担。</w:t>
      </w:r>
      <w:r/>
    </w:p>
    <w:p>
      <w:pPr>
        <w:ind w:firstLine="420"/>
        <w:spacing w:line="360" w:lineRule="auto"/>
        <w:rPr>
          <w:rFonts w:ascii="宋体" w:hAnsi="宋体"/>
          <w:szCs w:val="21"/>
        </w:rPr>
      </w:pPr>
      <w:r>
        <w:rPr>
          <w:rFonts w:hint="eastAsia" w:ascii="宋体" w:hAnsi="宋体"/>
          <w:szCs w:val="21"/>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rPr>
          <w:rFonts w:ascii="宋体" w:hAnsi="宋体"/>
          <w:szCs w:val="21"/>
        </w:rPr>
      </w:pPr>
      <w:r>
        <w:rPr>
          <w:rFonts w:hint="eastAsia" w:ascii="宋体" w:hAnsi="宋体"/>
          <w:szCs w:val="21"/>
        </w:rPr>
        <w:t xml:space="preserve">3.3经采购人允许，投标人可为勘察目的进入采购人的项目现场，但投标人不得因此使采购人承担有关的责任和蒙受损失。投标人应承担勘察现场的责任和风险。</w:t>
      </w:r>
      <w:r/>
    </w:p>
    <w:p>
      <w:pPr>
        <w:ind w:firstLine="420"/>
        <w:spacing w:line="360" w:lineRule="auto"/>
        <w:rPr>
          <w:rFonts w:ascii="宋体" w:hAnsi="宋体"/>
          <w:szCs w:val="21"/>
        </w:rPr>
      </w:pPr>
      <w:r>
        <w:rPr>
          <w:rFonts w:hint="eastAsia" w:ascii="宋体" w:hAnsi="宋体"/>
          <w:szCs w:val="21"/>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ascii="宋体" w:hAnsi="宋体"/>
          <w:b/>
          <w:szCs w:val="21"/>
        </w:rPr>
      </w:pPr>
      <w:r>
        <w:rPr>
          <w:rFonts w:hint="eastAsia" w:ascii="宋体" w:hAnsi="宋体"/>
          <w:b/>
          <w:szCs w:val="21"/>
        </w:rPr>
        <w:t xml:space="preserve">五、投标文件说明</w:t>
      </w:r>
      <w:r/>
    </w:p>
    <w:p>
      <w:pPr>
        <w:ind w:firstLine="420"/>
        <w:spacing w:line="360" w:lineRule="auto"/>
        <w:rPr>
          <w:rFonts w:ascii="宋体" w:hAnsi="宋体"/>
          <w:szCs w:val="21"/>
        </w:rPr>
      </w:pPr>
      <w:r>
        <w:rPr>
          <w:rFonts w:hint="eastAsia" w:ascii="宋体" w:hAnsi="宋体"/>
          <w:szCs w:val="21"/>
        </w:rPr>
        <w:t xml:space="preserve">（一）投标文件计量单位和使用文字</w:t>
      </w:r>
      <w:r/>
    </w:p>
    <w:p>
      <w:pPr>
        <w:ind w:firstLine="420"/>
        <w:spacing w:line="360" w:lineRule="auto"/>
        <w:rPr>
          <w:rFonts w:ascii="宋体" w:hAnsi="宋体"/>
          <w:szCs w:val="21"/>
        </w:rPr>
      </w:pPr>
      <w:r>
        <w:rPr>
          <w:rFonts w:hint="eastAsia" w:ascii="宋体" w:hAnsi="宋体"/>
          <w:szCs w:val="21"/>
        </w:rPr>
        <w:t xml:space="preserve">1.投标文件中所使用的计量单位，除招标文件中有特殊要求外，应采用国家法定计量单位。</w:t>
      </w:r>
      <w:r/>
    </w:p>
    <w:p>
      <w:pPr>
        <w:ind w:firstLine="420"/>
        <w:spacing w:line="360" w:lineRule="auto"/>
        <w:rPr>
          <w:rFonts w:ascii="宋体" w:hAnsi="宋体" w:cs="宋体"/>
          <w:szCs w:val="21"/>
        </w:rPr>
      </w:pPr>
      <w:r>
        <w:rPr>
          <w:rFonts w:hint="eastAsia" w:ascii="宋体" w:hAnsi="宋体" w:cs="宋体"/>
          <w:szCs w:val="21"/>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p>
    <w:p>
      <w:pPr>
        <w:ind w:firstLine="422"/>
        <w:spacing w:line="360" w:lineRule="auto"/>
        <w:rPr>
          <w:rFonts w:ascii="宋体" w:hAnsi="宋体" w:cs="宋体"/>
          <w:szCs w:val="21"/>
        </w:rPr>
      </w:pPr>
      <w:r>
        <w:rPr>
          <w:rFonts w:hint="eastAsia" w:ascii="宋体" w:hAnsi="宋体" w:cs="宋体"/>
          <w:szCs w:val="21"/>
        </w:rPr>
        <w:t xml:space="preserve">3. 知识产权</w:t>
      </w:r>
      <w:r/>
    </w:p>
    <w:p>
      <w:pPr>
        <w:ind w:firstLine="420"/>
        <w:spacing w:line="360" w:lineRule="auto"/>
        <w:rPr>
          <w:rFonts w:ascii="宋体" w:hAnsi="宋体" w:cs="宋体"/>
          <w:szCs w:val="21"/>
        </w:rPr>
      </w:pPr>
      <w:r>
        <w:rPr>
          <w:rFonts w:hint="eastAsia" w:ascii="宋体" w:hAnsi="宋体" w:cs="宋体"/>
          <w:szCs w:val="21"/>
        </w:rPr>
        <w:t xml:space="preserve">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ascii="宋体" w:hAnsi="宋体" w:cs="宋体"/>
          <w:color w:val="ff0000"/>
          <w:szCs w:val="21"/>
        </w:rPr>
      </w:pPr>
      <w:r>
        <w:rPr>
          <w:rFonts w:hint="eastAsia" w:ascii="宋体" w:hAnsi="宋体" w:cs="宋体"/>
          <w:szCs w:val="21"/>
        </w:rPr>
        <w:t xml:space="preserve">（二）投标文件的</w:t>
      </w:r>
      <w:bookmarkStart w:id="20" w:name="OLE_LINK141"/>
      <w:r>
        <w:rPr>
          <w:rFonts w:hint="eastAsia" w:ascii="宋体" w:hAnsi="宋体" w:cs="宋体"/>
          <w:szCs w:val="21"/>
        </w:rPr>
        <w:t xml:space="preserve">有效期</w:t>
      </w:r>
      <w:r/>
    </w:p>
    <w:p>
      <w:pPr>
        <w:ind w:firstLine="420"/>
        <w:spacing w:line="360" w:lineRule="auto"/>
        <w:rPr>
          <w:rFonts w:ascii="宋体" w:hAnsi="宋体" w:cs="宋体"/>
          <w:szCs w:val="21"/>
        </w:rPr>
      </w:pPr>
      <w:r>
        <w:rPr>
          <w:rFonts w:hint="eastAsia" w:ascii="宋体" w:hAnsi="宋体" w:cs="宋体"/>
          <w:szCs w:val="21"/>
        </w:rPr>
        <w:t xml:space="preserve">自开标日起90天</w:t>
      </w:r>
      <w:bookmarkEnd w:id="20"/>
      <w:r>
        <w:rPr>
          <w:rFonts w:hint="eastAsia" w:ascii="宋体" w:hAnsi="宋体" w:cs="宋体"/>
          <w:szCs w:val="21"/>
        </w:rPr>
        <w:t xml:space="preserve">，投标文件应保持有效。有效期短于这个规定期限的，将被认定为未实质性响应招标文件要求。</w:t>
      </w:r>
      <w:r/>
    </w:p>
    <w:p>
      <w:pPr>
        <w:ind w:firstLine="420"/>
        <w:spacing w:line="360" w:lineRule="auto"/>
        <w:rPr>
          <w:rFonts w:ascii="宋体" w:hAnsi="宋体" w:cs="宋体"/>
          <w:szCs w:val="21"/>
        </w:rPr>
      </w:pPr>
      <w:r>
        <w:rPr>
          <w:rFonts w:hint="eastAsia" w:ascii="宋体" w:hAnsi="宋体" w:cs="宋体"/>
          <w:szCs w:val="21"/>
        </w:rPr>
        <w:t xml:space="preserve">（三）投标报价</w:t>
      </w:r>
      <w:r/>
    </w:p>
    <w:p>
      <w:pPr>
        <w:ind w:firstLine="420"/>
        <w:spacing w:line="360" w:lineRule="auto"/>
        <w:rPr>
          <w:rFonts w:ascii="宋体" w:hAnsi="宋体" w:cs="宋体"/>
          <w:szCs w:val="21"/>
        </w:rPr>
      </w:pPr>
      <w:r>
        <w:rPr>
          <w:rFonts w:hint="eastAsia" w:ascii="宋体" w:hAnsi="宋体" w:cs="宋体"/>
          <w:szCs w:val="21"/>
        </w:rPr>
        <w:t xml:space="preserve">1.《开标一览表》为在开标仪式上唱标的内容，要求按格式填写，统一规范，不得自行增减内容。</w:t>
      </w:r>
      <w:r/>
    </w:p>
    <w:p>
      <w:pPr>
        <w:ind w:firstLine="420"/>
        <w:spacing w:line="360" w:lineRule="auto"/>
        <w:rPr>
          <w:rFonts w:ascii="宋体" w:hAnsi="宋体" w:cs="宋体"/>
          <w:szCs w:val="21"/>
        </w:rPr>
      </w:pPr>
      <w:r>
        <w:rPr>
          <w:rFonts w:hint="eastAsia" w:ascii="宋体" w:hAnsi="宋体" w:cs="宋体"/>
          <w:szCs w:val="21"/>
        </w:rPr>
        <w:t xml:space="preserve">2.投标人对本项目的报价应</w:t>
      </w:r>
      <w:r>
        <w:rPr>
          <w:rFonts w:hint="eastAsia" w:ascii="宋体" w:hAnsi="宋体" w:cs="Arial"/>
          <w:szCs w:val="21"/>
        </w:rPr>
        <w:t xml:space="preserve">包括但不限于本项目服务过程的</w:t>
      </w:r>
      <w:r>
        <w:rPr>
          <w:rFonts w:ascii="宋体" w:hAnsi="宋体" w:cs="Arial"/>
          <w:szCs w:val="21"/>
        </w:rPr>
        <w:t xml:space="preserve">所有费用、支付给员工的工资和国家强制缴纳的各种社会保障资金以及</w:t>
      </w:r>
      <w:r>
        <w:rPr>
          <w:rFonts w:hint="eastAsia" w:ascii="宋体" w:hAnsi="宋体" w:cs="Arial"/>
          <w:szCs w:val="21"/>
        </w:rPr>
        <w:t xml:space="preserve">投标人</w:t>
      </w:r>
      <w:r>
        <w:rPr>
          <w:rFonts w:ascii="宋体" w:hAnsi="宋体" w:cs="Arial"/>
          <w:szCs w:val="21"/>
        </w:rPr>
        <w:t xml:space="preserve">认为需要的其他费用等</w:t>
      </w:r>
      <w:r>
        <w:rPr>
          <w:rFonts w:hint="eastAsia" w:ascii="宋体" w:hAnsi="宋体" w:cs="Arial"/>
          <w:szCs w:val="21"/>
        </w:rPr>
        <w:t xml:space="preserve">。除非因特殊原因并经双方协商同意，投标人不得再要求追加任何费用。同时，</w:t>
      </w:r>
      <w:r>
        <w:rPr>
          <w:rFonts w:hint="eastAsia" w:ascii="宋体" w:hAnsi="宋体" w:cs="宋体"/>
          <w:szCs w:val="21"/>
        </w:rPr>
        <w:t xml:space="preserve">除非合同条款中另有规定，否则，投标人所报价格在合同实施期间不因市场变化因素而变动。</w:t>
      </w:r>
      <w:r/>
    </w:p>
    <w:p>
      <w:pPr>
        <w:ind w:firstLine="420"/>
        <w:spacing w:line="360" w:lineRule="auto"/>
        <w:rPr>
          <w:rFonts w:ascii="宋体" w:hAnsi="宋体" w:cs="宋体"/>
          <w:szCs w:val="21"/>
        </w:rPr>
      </w:pPr>
      <w:r>
        <w:rPr>
          <w:rFonts w:hint="eastAsia" w:ascii="宋体" w:hAnsi="宋体" w:cs="宋体"/>
          <w:szCs w:val="21"/>
        </w:rPr>
        <w:t xml:space="preserve">3.投标人应按《投标报价表》中的招标项目计算单价和总价。《投标报价表》中的每一单项均应计算并填写单价和总价，并由法定代表人或被授权人签署。</w:t>
      </w:r>
      <w:r/>
    </w:p>
    <w:p>
      <w:pPr>
        <w:ind w:firstLine="420"/>
        <w:spacing w:line="360" w:lineRule="auto"/>
        <w:rPr>
          <w:rFonts w:ascii="宋体" w:hAnsi="宋体" w:cs="宋体"/>
          <w:szCs w:val="21"/>
        </w:rPr>
      </w:pPr>
      <w:r>
        <w:rPr>
          <w:rFonts w:hint="eastAsia" w:ascii="宋体" w:hAnsi="宋体" w:cs="宋体"/>
          <w:szCs w:val="21"/>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ind w:firstLine="420"/>
        <w:spacing w:line="360" w:lineRule="auto"/>
        <w:rPr>
          <w:rFonts w:ascii="宋体" w:hAnsi="宋体" w:cs="宋体"/>
          <w:szCs w:val="21"/>
        </w:rPr>
      </w:pPr>
      <w:r>
        <w:rPr>
          <w:rFonts w:hint="eastAsia" w:ascii="宋体" w:hAnsi="宋体" w:cs="宋体"/>
          <w:szCs w:val="21"/>
        </w:rPr>
        <w:t xml:space="preserve">5.投标文件报价中的单价和总价全部采用人民币表示，除非另有规定。</w:t>
      </w:r>
      <w:r/>
    </w:p>
    <w:p>
      <w:pPr>
        <w:ind w:firstLine="420"/>
        <w:spacing w:line="360" w:lineRule="auto"/>
        <w:rPr>
          <w:rFonts w:ascii="宋体" w:hAnsi="宋体" w:cs="宋体"/>
          <w:b/>
          <w:szCs w:val="21"/>
        </w:rPr>
      </w:pPr>
      <w:r/>
      <w:bookmarkStart w:id="21" w:name="OLE_LINK142"/>
      <w:r/>
      <w:bookmarkStart w:id="22" w:name="OLE_LINK143"/>
      <w:r>
        <w:rPr>
          <w:rFonts w:hint="eastAsia" w:ascii="宋体" w:hAnsi="宋体" w:cs="宋体"/>
          <w:szCs w:val="21"/>
        </w:rPr>
        <w:t xml:space="preserve">（四）</w:t>
      </w:r>
      <w:r>
        <w:rPr>
          <w:rFonts w:hint="eastAsia" w:ascii="宋体" w:hAnsi="宋体" w:cs="宋体"/>
          <w:b/>
          <w:color w:val="ff0000"/>
          <w:szCs w:val="21"/>
        </w:rPr>
        <w:t xml:space="preserve">投标文件的组成</w:t>
      </w:r>
      <w:r/>
    </w:p>
    <w:p>
      <w:pPr>
        <w:ind w:firstLine="420"/>
        <w:spacing w:line="360" w:lineRule="auto"/>
        <w:rPr>
          <w:rFonts w:ascii="宋体" w:hAnsi="宋体" w:cs="宋体"/>
          <w:szCs w:val="21"/>
        </w:rPr>
      </w:pPr>
      <w:r>
        <w:rPr>
          <w:rFonts w:hint="eastAsia" w:ascii="宋体" w:hAnsi="宋体" w:cs="宋体"/>
          <w:szCs w:val="21"/>
        </w:rPr>
        <w:t xml:space="preserve">1.1封面</w:t>
      </w:r>
      <w:r>
        <w:rPr>
          <w:rFonts w:hint="eastAsia" w:ascii="宋体" w:hAnsi="宋体" w:cs="宋体"/>
          <w:b/>
          <w:bCs/>
          <w:color w:val="000000"/>
          <w:szCs w:val="21"/>
        </w:rPr>
        <w:t xml:space="preserve">（格式自拟）</w:t>
      </w:r>
      <w:r/>
    </w:p>
    <w:p>
      <w:pPr>
        <w:ind w:firstLine="420"/>
        <w:spacing w:line="360" w:lineRule="auto"/>
        <w:rPr>
          <w:rFonts w:ascii="宋体" w:hAnsi="宋体" w:cs="宋体"/>
          <w:szCs w:val="21"/>
        </w:rPr>
      </w:pPr>
      <w:r>
        <w:rPr>
          <w:rFonts w:hint="eastAsia" w:ascii="宋体" w:hAnsi="宋体" w:cs="宋体"/>
          <w:szCs w:val="21"/>
        </w:rPr>
        <w:t xml:space="preserve">1.2开标一览表（格式见第三章，</w:t>
      </w:r>
      <w:r>
        <w:rPr>
          <w:rFonts w:hint="eastAsia" w:ascii="宋体" w:hAnsi="宋体" w:cs="宋体"/>
          <w:b/>
          <w:bCs/>
          <w:szCs w:val="21"/>
        </w:rPr>
        <w:t xml:space="preserve">必须提供，否则将被认定为</w:t>
      </w:r>
      <w:bookmarkStart w:id="23" w:name="OLE_LINK29"/>
      <w:r>
        <w:rPr>
          <w:rFonts w:hint="eastAsia" w:ascii="宋体" w:hAnsi="宋体" w:cs="宋体"/>
          <w:b/>
          <w:bCs/>
          <w:szCs w:val="21"/>
        </w:rPr>
        <w:t xml:space="preserve">未实质性响应招标文件要求</w:t>
      </w:r>
      <w:bookmarkEnd w:id="23"/>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b/>
          <w:szCs w:val="21"/>
        </w:rPr>
        <w:t xml:space="preserve">1.3资格审查</w:t>
      </w:r>
      <w:r/>
    </w:p>
    <w:p>
      <w:pPr>
        <w:ind w:firstLine="420"/>
        <w:spacing w:line="360" w:lineRule="exact"/>
        <w:rPr>
          <w:rFonts w:ascii="宋体" w:hAnsi="宋体" w:cs="宋体"/>
          <w:szCs w:val="21"/>
        </w:rPr>
      </w:pPr>
      <w:r>
        <w:rPr>
          <w:rFonts w:hint="eastAsia" w:ascii="宋体" w:hAnsi="宋体" w:cs="宋体"/>
          <w:szCs w:val="21"/>
        </w:rPr>
        <w:t xml:space="preserve">1.3</w:t>
      </w:r>
      <w:r>
        <w:rPr>
          <w:rFonts w:ascii="宋体" w:hAnsi="宋体" w:cs="宋体"/>
          <w:szCs w:val="21"/>
        </w:rPr>
        <w:t xml:space="preserve">.</w:t>
      </w:r>
      <w:r>
        <w:rPr>
          <w:rFonts w:hint="eastAsia" w:ascii="宋体" w:hAnsi="宋体" w:cs="宋体"/>
          <w:szCs w:val="21"/>
        </w:rPr>
        <w:t xml:space="preserve">1</w:t>
      </w:r>
      <w:bookmarkStart w:id="24" w:name="OLE_LINK53"/>
      <w:r/>
      <w:bookmarkStart w:id="25" w:name="OLE_LINK158"/>
      <w:r/>
      <w:bookmarkStart w:id="26" w:name="OLE_LINK52"/>
      <w:r>
        <w:rPr>
          <w:rFonts w:hint="eastAsia" w:ascii="宋体" w:hAnsi="宋体" w:cs="宋体"/>
          <w:szCs w:val="21"/>
        </w:rPr>
        <w:t xml:space="preserve">投标人具有独立承担民事责任的能力（</w:t>
      </w:r>
      <w:r>
        <w:rPr>
          <w:rFonts w:hint="eastAsia" w:ascii="宋体" w:hAnsi="宋体"/>
          <w:szCs w:val="21"/>
        </w:rPr>
        <w:t xml:space="preserve">提供法人或其他组织的营业执照等证明文件、自然</w:t>
      </w:r>
      <w:r>
        <w:rPr>
          <w:rFonts w:hint="eastAsia" w:ascii="宋体" w:hAnsi="宋体" w:cs="宋体"/>
          <w:szCs w:val="21"/>
        </w:rPr>
        <w:t xml:space="preserve">人的</w:t>
      </w:r>
      <w:r>
        <w:rPr>
          <w:rFonts w:ascii="宋体" w:hAnsi="宋体" w:cs="宋体"/>
          <w:szCs w:val="21"/>
        </w:rPr>
        <w:t xml:space="preserve">身份</w:t>
      </w:r>
      <w:r>
        <w:rPr>
          <w:rFonts w:hint="eastAsia" w:ascii="宋体" w:hAnsi="宋体" w:cs="宋体"/>
          <w:szCs w:val="21"/>
        </w:rPr>
        <w:t xml:space="preserve">证明）</w:t>
      </w:r>
      <w:bookmarkEnd w:id="24"/>
      <w:r/>
      <w:bookmarkEnd w:id="25"/>
      <w:r/>
      <w:bookmarkEnd w:id="26"/>
      <w:r/>
      <w:r/>
    </w:p>
    <w:p>
      <w:pPr>
        <w:ind w:firstLine="420"/>
        <w:spacing w:line="360" w:lineRule="exact"/>
        <w:rPr>
          <w:rFonts w:ascii="宋体" w:hAnsi="宋体" w:cs="宋体"/>
          <w:szCs w:val="21"/>
        </w:rPr>
      </w:pPr>
      <w:r>
        <w:rPr>
          <w:rFonts w:hint="eastAsia" w:ascii="宋体" w:hAnsi="宋体" w:cs="宋体"/>
          <w:color w:val="000000"/>
          <w:szCs w:val="21"/>
        </w:rPr>
        <w:t xml:space="preserve">1.3.2</w:t>
      </w:r>
      <w:bookmarkStart w:id="27" w:name="OLE_LINK55"/>
      <w:r/>
      <w:bookmarkStart w:id="28" w:name="OLE_LINK56"/>
      <w:r/>
      <w:bookmarkStart w:id="29" w:name="OLE_LINK159"/>
      <w:r>
        <w:rPr>
          <w:rFonts w:hint="eastAsia" w:ascii="宋体" w:hAnsi="宋体" w:cs="宋体"/>
          <w:color w:val="000000"/>
          <w:szCs w:val="21"/>
        </w:rPr>
        <w:t xml:space="preserve">具有良好的商业信誉和健全的财务会计制度（提供相关证明材料或</w:t>
      </w:r>
      <w:r>
        <w:rPr>
          <w:rFonts w:hint="eastAsia" w:ascii="宋体" w:hAnsi="宋体" w:cs="宋体"/>
          <w:szCs w:val="21"/>
          <w:highlight w:val="none"/>
        </w:rPr>
        <w:t xml:space="preserve">投标承诺函</w:t>
      </w:r>
      <w:r>
        <w:rPr>
          <w:rFonts w:hint="eastAsia" w:ascii="宋体" w:hAnsi="宋体" w:cs="宋体"/>
          <w:szCs w:val="21"/>
        </w:rPr>
        <w:t xml:space="preserve">，投标承诺函格式见第三章）</w:t>
      </w:r>
      <w:bookmarkEnd w:id="27"/>
      <w:r/>
      <w:bookmarkEnd w:id="28"/>
      <w:r/>
      <w:bookmarkEnd w:id="29"/>
      <w:r/>
      <w:r/>
    </w:p>
    <w:p>
      <w:pPr>
        <w:ind w:firstLine="420"/>
        <w:spacing w:line="360" w:lineRule="exact"/>
        <w:rPr>
          <w:rFonts w:ascii="宋体" w:hAnsi="宋体" w:cs="宋体"/>
          <w:szCs w:val="21"/>
        </w:rPr>
      </w:pPr>
      <w:r>
        <w:rPr>
          <w:rFonts w:hint="eastAsia" w:ascii="宋体" w:hAnsi="宋体" w:cs="宋体"/>
          <w:szCs w:val="21"/>
        </w:rPr>
        <w:t xml:space="preserve">1.3.3</w:t>
      </w:r>
      <w:bookmarkStart w:id="30" w:name="OLE_LINK57"/>
      <w:r/>
      <w:bookmarkStart w:id="31" w:name="OLE_LINK58"/>
      <w:r>
        <w:rPr>
          <w:rFonts w:hint="eastAsia" w:ascii="宋体" w:hAnsi="宋体" w:cs="宋体"/>
          <w:szCs w:val="21"/>
        </w:rPr>
        <w:t xml:space="preserve">具有履行合同所必需的设备和专业技术能力（提供相关证明材料或</w:t>
      </w:r>
      <w:bookmarkStart w:id="32" w:name="OLE_LINK46"/>
      <w:r/>
      <w:bookmarkStart w:id="33" w:name="OLE_LINK47"/>
      <w:r>
        <w:rPr>
          <w:rFonts w:hint="eastAsia" w:ascii="宋体" w:hAnsi="宋体" w:cs="宋体"/>
          <w:szCs w:val="21"/>
        </w:rPr>
        <w:t xml:space="preserve">投标承诺函</w:t>
      </w:r>
      <w:bookmarkEnd w:id="32"/>
      <w:r/>
      <w:bookmarkEnd w:id="33"/>
      <w:r>
        <w:rPr>
          <w:rFonts w:hint="eastAsia" w:ascii="宋体" w:hAnsi="宋体" w:cs="宋体"/>
          <w:szCs w:val="21"/>
        </w:rPr>
        <w:t xml:space="preserve">，投标承诺函格式见第三章）</w:t>
      </w:r>
      <w:bookmarkEnd w:id="30"/>
      <w:r/>
      <w:bookmarkEnd w:id="31"/>
      <w:r/>
      <w:r/>
    </w:p>
    <w:p>
      <w:pPr>
        <w:ind w:firstLine="420"/>
        <w:spacing w:line="360" w:lineRule="exact"/>
        <w:rPr>
          <w:rFonts w:ascii="宋体" w:hAnsi="宋体" w:cs="宋体"/>
          <w:szCs w:val="21"/>
        </w:rPr>
      </w:pPr>
      <w:r>
        <w:rPr>
          <w:rFonts w:hint="eastAsia" w:ascii="宋体" w:hAnsi="宋体" w:cs="宋体"/>
          <w:szCs w:val="21"/>
        </w:rPr>
        <w:t xml:space="preserve">1.3.4</w:t>
      </w:r>
      <w:bookmarkStart w:id="34" w:name="OLE_LINK60"/>
      <w:r/>
      <w:bookmarkStart w:id="35" w:name="OLE_LINK59"/>
      <w:r/>
      <w:bookmarkStart w:id="36" w:name="OLE_LINK160"/>
      <w:r>
        <w:rPr>
          <w:rFonts w:hint="eastAsia" w:ascii="宋体" w:hAnsi="宋体" w:cs="宋体"/>
          <w:szCs w:val="21"/>
        </w:rPr>
        <w:t xml:space="preserve">具有依法缴纳税收和社会保障资金的良好记录（提供相关证明材料或</w:t>
      </w:r>
      <w:bookmarkStart w:id="37" w:name="OLE_LINK49"/>
      <w:r/>
      <w:bookmarkStart w:id="38" w:name="OLE_LINK48"/>
      <w:r>
        <w:rPr>
          <w:rFonts w:hint="eastAsia" w:ascii="宋体" w:hAnsi="宋体" w:cs="宋体"/>
          <w:szCs w:val="21"/>
        </w:rPr>
        <w:t xml:space="preserve">投标承诺函</w:t>
      </w:r>
      <w:bookmarkEnd w:id="37"/>
      <w:r/>
      <w:bookmarkEnd w:id="38"/>
      <w:r>
        <w:rPr>
          <w:rFonts w:hint="eastAsia" w:ascii="宋体" w:hAnsi="宋体" w:cs="宋体"/>
          <w:szCs w:val="21"/>
        </w:rPr>
        <w:t xml:space="preserve">，投标承诺函格式见第三章）</w:t>
      </w:r>
      <w:bookmarkEnd w:id="34"/>
      <w:r/>
      <w:bookmarkEnd w:id="35"/>
      <w:r/>
      <w:bookmarkEnd w:id="36"/>
      <w:r/>
      <w:r/>
    </w:p>
    <w:p>
      <w:pPr>
        <w:ind w:firstLine="420"/>
        <w:spacing w:line="360" w:lineRule="exact"/>
      </w:pPr>
      <w:r>
        <w:rPr>
          <w:rFonts w:hint="eastAsia" w:ascii="宋体" w:hAnsi="宋体" w:cs="宋体"/>
          <w:szCs w:val="21"/>
        </w:rPr>
        <w:t xml:space="preserve">1.3.5</w:t>
      </w:r>
      <w:bookmarkStart w:id="39" w:name="OLE_LINK65"/>
      <w:r/>
      <w:bookmarkStart w:id="40" w:name="OLE_LINK66"/>
      <w:r/>
      <w:bookmarkStart w:id="41" w:name="OLE_LINK161"/>
      <w:r>
        <w:rPr>
          <w:rFonts w:hint="eastAsia" w:ascii="宋体" w:hAnsi="宋体" w:cs="宋体"/>
          <w:szCs w:val="21"/>
        </w:rPr>
        <w:t xml:space="preserve">参加政府采购活动前三年内，在经营活动中没有重大违法记录（自拟承诺函或提供第三章投标承诺函</w:t>
      </w:r>
      <w:r>
        <w:rPr>
          <w:rFonts w:hint="eastAsia" w:ascii="宋体" w:hAnsi="宋体" w:cs="Arial"/>
          <w:color w:val="000000"/>
          <w:szCs w:val="21"/>
          <w:highlight w:val="white"/>
        </w:rPr>
        <w:t xml:space="preserve">或提供相应证明材料</w:t>
      </w:r>
      <w:r>
        <w:rPr>
          <w:rFonts w:hint="eastAsia" w:ascii="宋体" w:hAnsi="宋体" w:cs="宋体"/>
          <w:color w:val="000000"/>
          <w:szCs w:val="21"/>
        </w:rPr>
        <w:t xml:space="preserve">）</w:t>
      </w:r>
      <w:bookmarkEnd w:id="39"/>
      <w:r/>
      <w:bookmarkEnd w:id="40"/>
      <w:r/>
      <w:bookmarkEnd w:id="41"/>
      <w:r/>
      <w:r/>
    </w:p>
    <w:p>
      <w:pPr>
        <w:ind w:firstLine="420"/>
        <w:spacing w:line="360" w:lineRule="exact"/>
        <w:rPr>
          <w:rFonts w:hint="eastAsia"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t xml:space="preserve">.</w:t>
      </w:r>
      <w:r>
        <w:rPr>
          <w:rFonts w:hint="eastAsia" w:ascii="宋体" w:hAnsi="宋体" w:cs="宋体"/>
          <w:color w:val="000000"/>
          <w:szCs w:val="21"/>
        </w:rPr>
        <w:t xml:space="preserve">6</w:t>
      </w:r>
      <w:bookmarkStart w:id="42" w:name="OLE_LINK62"/>
      <w:r/>
      <w:bookmarkStart w:id="43" w:name="OLE_LINK61"/>
      <w:r/>
      <w:bookmarkStart w:id="44" w:name="OLE_LINK132"/>
      <w:r>
        <w:rPr>
          <w:rFonts w:hint="eastAsia" w:ascii="宋体" w:hAnsi="宋体" w:cs="宋体"/>
          <w:color w:val="000000"/>
          <w:szCs w:val="21"/>
        </w:rPr>
        <w:t xml:space="preserve">中小企业声明函或残疾人福利性单位声明函（格式见第三章）或监狱企业证明文件</w:t>
      </w:r>
      <w:bookmarkEnd w:id="42"/>
      <w:r/>
      <w:bookmarkEnd w:id="43"/>
      <w:r/>
      <w:bookmarkEnd w:id="44"/>
      <w:r/>
      <w:r/>
    </w:p>
    <w:p>
      <w:pPr>
        <w:ind w:firstLine="420"/>
        <w:spacing w:line="360" w:lineRule="auto"/>
        <w:rPr>
          <w:rFonts w:ascii="宋体" w:hAnsi="宋体" w:cs="Arial"/>
          <w:color w:val="000000"/>
          <w:szCs w:val="21"/>
          <w:highlight w:val="white"/>
        </w:rPr>
      </w:pPr>
      <w:r>
        <w:rPr>
          <w:rFonts w:hint="eastAsia" w:ascii="宋体" w:hAnsi="宋体" w:cs="宋体"/>
          <w:color w:val="000000"/>
          <w:szCs w:val="21"/>
        </w:rPr>
        <w:t xml:space="preserve">1.3</w:t>
      </w:r>
      <w:r>
        <w:rPr>
          <w:rFonts w:ascii="宋体" w:hAnsi="宋体" w:cs="宋体"/>
          <w:color w:val="000000"/>
          <w:szCs w:val="21"/>
        </w:rPr>
        <w:t xml:space="preserve">.</w:t>
      </w:r>
      <w:r>
        <w:rPr>
          <w:rFonts w:hint="eastAsia" w:ascii="宋体" w:hAnsi="宋体" w:cs="宋体"/>
          <w:color w:val="000000"/>
          <w:szCs w:val="21"/>
          <w:lang w:val="en-US" w:eastAsia="zh-CN"/>
        </w:rPr>
        <w:t xml:space="preserve">7</w:t>
      </w:r>
      <w:r>
        <w:rPr>
          <w:rFonts w:hint="eastAsia" w:ascii="宋体" w:hAnsi="宋体" w:cs="Arial"/>
          <w:color w:val="000000"/>
          <w:szCs w:val="21"/>
          <w:highlight w:val="white"/>
        </w:rPr>
        <w:t xml:space="preserve">未被“信用中国”网站（www.creditchina.gov.cn）</w:t>
      </w:r>
      <w:r>
        <w:rPr>
          <w:rFonts w:hint="eastAsia" w:ascii="宋体" w:hAnsi="宋体" w:cs="宋体"/>
          <w:color w:val="000000"/>
          <w:szCs w:val="21"/>
          <w:highlight w:val="white"/>
        </w:rPr>
        <w:t xml:space="preserve">列入失信被执行人、</w:t>
      </w:r>
      <w:r>
        <w:rPr>
          <w:rFonts w:hint="eastAsia" w:ascii="宋体" w:hAnsi="宋体" w:cs="宋体"/>
          <w:color w:val="000000"/>
          <w:szCs w:val="21"/>
          <w:highlight w:val="white"/>
          <w:lang w:val="en-US" w:eastAsia="zh-CN"/>
        </w:rPr>
        <w:t xml:space="preserve">重大税收违法失信主体</w:t>
      </w:r>
      <w:r>
        <w:rPr>
          <w:rFonts w:hint="eastAsia" w:ascii="宋体" w:hAnsi="宋体" w:cs="宋体"/>
          <w:color w:val="000000"/>
          <w:szCs w:val="21"/>
          <w:highlight w:val="white"/>
        </w:rPr>
        <w:t xml:space="preserve">、政府</w:t>
      </w:r>
      <w:r>
        <w:rPr>
          <w:rFonts w:hint="eastAsia" w:ascii="宋体" w:hAnsi="宋体" w:cs="宋体"/>
          <w:color w:val="000000"/>
          <w:szCs w:val="21"/>
          <w:highlight w:val="white"/>
          <w:lang w:val="en-US" w:eastAsia="zh-CN"/>
        </w:rPr>
        <w:t xml:space="preserve">采购严重违法失信行为记录名单</w:t>
      </w:r>
      <w:r>
        <w:rPr>
          <w:rFonts w:hint="eastAsia" w:ascii="宋体" w:hAnsi="宋体" w:cs="Arial"/>
          <w:color w:val="000000"/>
          <w:szCs w:val="21"/>
          <w:highlight w:val="white"/>
          <w:lang w:eastAsia="zh-CN"/>
        </w:rPr>
        <w:t xml:space="preserve">（</w:t>
      </w:r>
      <w:r>
        <w:rPr>
          <w:rFonts w:hint="eastAsia" w:ascii="宋体" w:hAnsi="宋体" w:cs="Arial"/>
          <w:color w:val="000000"/>
          <w:szCs w:val="21"/>
          <w:highlight w:val="white"/>
          <w:lang w:val="en-US" w:eastAsia="zh-CN"/>
        </w:rPr>
        <w:t xml:space="preserve">此条标书内无需提供资料</w:t>
      </w:r>
      <w:r>
        <w:rPr>
          <w:rFonts w:hint="eastAsia" w:ascii="宋体" w:hAnsi="宋体" w:cs="Arial"/>
          <w:color w:val="000000"/>
          <w:szCs w:val="21"/>
          <w:highlight w:val="white"/>
          <w:lang w:eastAsia="zh-CN"/>
        </w:rPr>
        <w:t xml:space="preserve">）</w:t>
      </w:r>
      <w:r>
        <w:rPr>
          <w:rFonts w:hint="eastAsia" w:ascii="宋体" w:hAnsi="宋体" w:cs="Arial"/>
          <w:color w:val="000000"/>
          <w:szCs w:val="21"/>
          <w:highlight w:val="white"/>
        </w:rPr>
        <w:t xml:space="preserve">。</w:t>
      </w:r>
      <w:r/>
    </w:p>
    <w:p>
      <w:pPr>
        <w:ind w:firstLine="420"/>
        <w:spacing w:line="360" w:lineRule="exact"/>
        <w:rPr>
          <w:rFonts w:hint="eastAsia" w:ascii="宋体" w:hAnsi="宋体" w:cs="宋体"/>
          <w:color w:val="000000"/>
          <w:szCs w:val="21"/>
        </w:rPr>
      </w:pPr>
      <w:r>
        <w:rPr>
          <w:rFonts w:hint="eastAsia" w:ascii="宋体" w:hAnsi="宋体" w:cs="宋体"/>
          <w:color w:val="000000"/>
          <w:szCs w:val="21"/>
        </w:rPr>
      </w:r>
      <w:r/>
    </w:p>
    <w:p>
      <w:pPr>
        <w:ind w:firstLine="422"/>
        <w:spacing w:line="360" w:lineRule="exact"/>
        <w:rPr>
          <w:rFonts w:ascii="宋体" w:hAnsi="宋体" w:cs="宋体"/>
          <w:szCs w:val="21"/>
        </w:rPr>
      </w:pPr>
      <w:r>
        <w:rPr>
          <w:rFonts w:hint="eastAsia" w:ascii="宋体" w:hAnsi="宋体" w:cs="宋体"/>
          <w:b/>
          <w:color w:val="000000"/>
          <w:szCs w:val="21"/>
        </w:rPr>
        <w:t xml:space="preserve">注：以上“1.3.1-1.3.</w:t>
      </w:r>
      <w:r>
        <w:rPr>
          <w:rFonts w:hint="eastAsia" w:ascii="宋体" w:hAnsi="宋体" w:cs="宋体"/>
          <w:b/>
          <w:color w:val="000000"/>
          <w:szCs w:val="21"/>
          <w:lang w:val="en-US" w:eastAsia="zh-CN"/>
        </w:rPr>
        <w:t xml:space="preserve">7</w:t>
      </w:r>
      <w:r>
        <w:rPr>
          <w:rFonts w:hint="eastAsia" w:ascii="宋体" w:hAnsi="宋体" w:cs="宋体"/>
          <w:b/>
          <w:color w:val="000000"/>
          <w:szCs w:val="21"/>
        </w:rPr>
        <w:t xml:space="preserve">” 为资格审查要求提供的材料，是作为对供应商资格审查、身份认定的依</w:t>
      </w:r>
      <w:r>
        <w:rPr>
          <w:rFonts w:hint="eastAsia" w:ascii="宋体" w:hAnsi="宋体" w:cs="宋体"/>
          <w:b/>
          <w:szCs w:val="21"/>
        </w:rPr>
        <w:t xml:space="preserve">据，投标人必须提供并加盖电子公章。否则，投标文件将被认定为</w:t>
      </w:r>
      <w:bookmarkStart w:id="45" w:name="OLE_LINK15"/>
      <w:r/>
      <w:bookmarkStart w:id="46" w:name="OLE_LINK28"/>
      <w:r>
        <w:rPr>
          <w:rFonts w:hint="eastAsia" w:ascii="宋体" w:hAnsi="宋体" w:cs="宋体"/>
          <w:b/>
          <w:szCs w:val="21"/>
        </w:rPr>
        <w:t xml:space="preserve">不符合</w:t>
      </w:r>
      <w:bookmarkStart w:id="47" w:name="OLE_LINK30"/>
      <w:r/>
      <w:bookmarkStart w:id="48" w:name="OLE_LINK31"/>
      <w:r>
        <w:rPr>
          <w:rFonts w:hint="eastAsia" w:ascii="宋体" w:hAnsi="宋体" w:cs="宋体"/>
          <w:b/>
          <w:szCs w:val="21"/>
        </w:rPr>
        <w:t xml:space="preserve">资格审查</w:t>
      </w:r>
      <w:bookmarkEnd w:id="47"/>
      <w:r/>
      <w:bookmarkEnd w:id="48"/>
      <w:r>
        <w:rPr>
          <w:rFonts w:hint="eastAsia" w:ascii="宋体" w:hAnsi="宋体" w:cs="宋体"/>
          <w:b/>
          <w:szCs w:val="21"/>
        </w:rPr>
        <w:t xml:space="preserve">要求</w:t>
      </w:r>
      <w:bookmarkEnd w:id="45"/>
      <w:r/>
      <w:bookmarkEnd w:id="46"/>
      <w:r>
        <w:rPr>
          <w:rFonts w:hint="eastAsia" w:ascii="宋体" w:hAnsi="宋体" w:cs="宋体"/>
          <w:b/>
          <w:szCs w:val="21"/>
        </w:rPr>
        <w:t xml:space="preserve">。</w:t>
      </w:r>
      <w:r/>
    </w:p>
    <w:p>
      <w:pPr>
        <w:ind w:firstLine="422"/>
        <w:spacing w:line="360" w:lineRule="exact"/>
        <w:rPr>
          <w:rFonts w:ascii="宋体" w:hAnsi="宋体" w:cs="宋体"/>
          <w:b/>
          <w:szCs w:val="21"/>
        </w:rPr>
      </w:pPr>
      <w:r>
        <w:rPr>
          <w:rFonts w:hint="eastAsia" w:ascii="宋体" w:hAnsi="宋体" w:cs="宋体"/>
          <w:b/>
          <w:szCs w:val="21"/>
        </w:rPr>
        <w:t xml:space="preserve">1.4符合性审查</w:t>
      </w:r>
      <w:r/>
    </w:p>
    <w:p>
      <w:pPr>
        <w:ind w:firstLine="420"/>
        <w:spacing w:line="360" w:lineRule="exact"/>
        <w:rPr>
          <w:rFonts w:ascii="宋体" w:hAnsi="宋体" w:cs="宋体"/>
          <w:szCs w:val="21"/>
        </w:rPr>
      </w:pPr>
      <w:r>
        <w:rPr>
          <w:rFonts w:hint="eastAsia" w:ascii="宋体" w:hAnsi="宋体" w:cs="宋体"/>
          <w:szCs w:val="21"/>
        </w:rPr>
        <w:t xml:space="preserve">1.4.</w:t>
      </w:r>
      <w:r>
        <w:rPr>
          <w:rFonts w:ascii="宋体" w:hAnsi="宋体" w:cs="宋体"/>
          <w:szCs w:val="21"/>
        </w:rPr>
        <w:t xml:space="preserve">1</w:t>
      </w:r>
      <w:bookmarkStart w:id="49" w:name="OLE_LINK165"/>
      <w:r/>
      <w:bookmarkStart w:id="50" w:name="OLE_LINK75"/>
      <w:r>
        <w:rPr>
          <w:rFonts w:hint="eastAsia" w:ascii="宋体" w:hAnsi="宋体" w:cs="宋体"/>
          <w:szCs w:val="21"/>
        </w:rPr>
        <w:t xml:space="preserve">偏离表</w:t>
      </w:r>
      <w:r>
        <w:rPr>
          <w:rFonts w:hint="eastAsia" w:ascii="宋体" w:hAnsi="宋体" w:cs="宋体"/>
          <w:szCs w:val="21"/>
          <w:lang w:eastAsia="zh-CN"/>
        </w:rPr>
        <w:t xml:space="preserve">（</w:t>
      </w:r>
      <w:r>
        <w:rPr>
          <w:rFonts w:hint="eastAsia" w:ascii="宋体" w:hAnsi="宋体" w:cs="宋体"/>
          <w:szCs w:val="21"/>
          <w:lang w:val="en-US" w:eastAsia="zh-CN"/>
        </w:rPr>
        <w:t xml:space="preserve">商务、技术</w:t>
      </w:r>
      <w:r>
        <w:rPr>
          <w:rFonts w:hint="eastAsia" w:ascii="宋体" w:hAnsi="宋体" w:cs="宋体"/>
          <w:szCs w:val="21"/>
          <w:lang w:eastAsia="zh-CN"/>
        </w:rPr>
        <w:t xml:space="preserve">）</w:t>
      </w:r>
      <w:r>
        <w:rPr>
          <w:rFonts w:hint="eastAsia" w:ascii="宋体" w:hAnsi="宋体" w:cs="宋体"/>
          <w:szCs w:val="21"/>
        </w:rPr>
        <w:t xml:space="preserve">（格式见第三章）</w:t>
      </w:r>
      <w:bookmarkEnd w:id="49"/>
      <w:r/>
      <w:bookmarkEnd w:id="50"/>
      <w:r/>
      <w:r/>
    </w:p>
    <w:p>
      <w:pPr>
        <w:ind w:firstLine="408"/>
        <w:spacing w:line="360" w:lineRule="auto"/>
        <w:rPr>
          <w:rFonts w:ascii="宋体" w:hAnsi="宋体"/>
          <w:color w:val="000000"/>
          <w:szCs w:val="21"/>
        </w:rPr>
      </w:pPr>
      <w:r>
        <w:rPr>
          <w:rFonts w:hint="eastAsia" w:ascii="宋体" w:hAnsi="宋体"/>
          <w:color w:val="000000"/>
          <w:szCs w:val="21"/>
        </w:rPr>
        <w:t xml:space="preserve">1.4.2</w:t>
      </w:r>
      <w:bookmarkStart w:id="51" w:name="OLE_LINK67"/>
      <w:r/>
      <w:bookmarkStart w:id="52" w:name="OLE_LINK164"/>
      <w:r/>
      <w:bookmarkStart w:id="53" w:name="OLE_LINK68"/>
      <w:r>
        <w:rPr>
          <w:rFonts w:hint="eastAsia" w:ascii="宋体" w:hAnsi="宋体"/>
          <w:color w:val="000000"/>
          <w:szCs w:val="21"/>
        </w:rPr>
        <w:t xml:space="preserve">报价</w:t>
      </w:r>
      <w:r>
        <w:rPr>
          <w:rFonts w:hint="eastAsia" w:ascii="宋体" w:hAnsi="宋体"/>
          <w:color w:val="000000"/>
          <w:szCs w:val="21"/>
          <w:lang w:val="en-US" w:eastAsia="zh-CN"/>
        </w:rPr>
        <w:t xml:space="preserve">明细</w:t>
      </w:r>
      <w:r>
        <w:rPr>
          <w:rFonts w:hint="eastAsia" w:ascii="宋体" w:hAnsi="宋体"/>
          <w:color w:val="000000"/>
          <w:szCs w:val="21"/>
        </w:rPr>
        <w:t xml:space="preserve">表（格式见第三章）</w:t>
      </w:r>
      <w:bookmarkEnd w:id="51"/>
      <w:r/>
      <w:bookmarkEnd w:id="52"/>
      <w:r/>
      <w:bookmarkEnd w:id="53"/>
      <w:r/>
      <w:r/>
    </w:p>
    <w:p>
      <w:pPr>
        <w:ind w:firstLine="408"/>
        <w:spacing w:line="360" w:lineRule="auto"/>
        <w:rPr>
          <w:rFonts w:hint="eastAsia" w:ascii="宋体" w:hAnsi="宋体"/>
          <w:color w:val="000000"/>
          <w:szCs w:val="21"/>
        </w:rPr>
      </w:pPr>
      <w:r>
        <w:rPr>
          <w:rFonts w:hint="eastAsia" w:ascii="宋体" w:hAnsi="宋体"/>
          <w:color w:val="000000"/>
          <w:szCs w:val="21"/>
        </w:rPr>
        <w:t xml:space="preserve">1.4.3</w:t>
      </w:r>
      <w:bookmarkStart w:id="54" w:name="OLE_LINK69"/>
      <w:r/>
      <w:bookmarkStart w:id="55" w:name="OLE_LINK166"/>
      <w:r/>
      <w:bookmarkStart w:id="56" w:name="OLE_LINK70"/>
      <w:r>
        <w:rPr>
          <w:rFonts w:hint="eastAsia" w:ascii="宋体" w:hAnsi="宋体"/>
          <w:color w:val="000000"/>
          <w:szCs w:val="21"/>
        </w:rPr>
        <w:t xml:space="preserve">法定代表人</w:t>
      </w:r>
      <w:r>
        <w:rPr>
          <w:rFonts w:hint="eastAsia" w:ascii="宋体" w:hAnsi="宋体"/>
          <w:color w:val="000000"/>
          <w:szCs w:val="21"/>
          <w:highlight w:val="none"/>
        </w:rPr>
        <w:t xml:space="preserve">授权委托书</w:t>
      </w:r>
      <w:r>
        <w:rPr>
          <w:rFonts w:hint="eastAsia" w:ascii="宋体" w:hAnsi="宋体"/>
          <w:color w:val="000000"/>
          <w:szCs w:val="21"/>
        </w:rPr>
        <w:t xml:space="preserve">、双方身份证、被授权人近期社保证明（如有授权必须提供，否则为无效标，格式见</w:t>
      </w:r>
      <w:r>
        <w:rPr>
          <w:rFonts w:hint="eastAsia" w:ascii="宋体" w:hAnsi="宋体" w:cs="宋体"/>
          <w:szCs w:val="21"/>
        </w:rPr>
        <w:t xml:space="preserve">第三章</w:t>
      </w:r>
      <w:r>
        <w:rPr>
          <w:rFonts w:hint="eastAsia" w:ascii="宋体" w:hAnsi="宋体"/>
          <w:color w:val="000000"/>
          <w:szCs w:val="21"/>
        </w:rPr>
        <w:t xml:space="preserve">）。</w:t>
      </w:r>
      <w:bookmarkEnd w:id="54"/>
      <w:r/>
      <w:bookmarkEnd w:id="55"/>
      <w:r/>
      <w:bookmarkEnd w:id="56"/>
      <w:r/>
      <w:r/>
    </w:p>
    <w:p>
      <w:pPr>
        <w:ind w:firstLine="408"/>
        <w:spacing w:line="360" w:lineRule="auto"/>
        <w:rPr>
          <w:rFonts w:hint="eastAsia" w:ascii="宋体" w:hAnsi="宋体"/>
          <w:color w:val="000000"/>
          <w:szCs w:val="21"/>
        </w:rPr>
      </w:pPr>
      <w:r>
        <w:rPr>
          <w:rFonts w:hint="eastAsia" w:ascii="宋体" w:hAnsi="宋体"/>
          <w:color w:val="000000"/>
          <w:szCs w:val="21"/>
        </w:rPr>
        <w:t xml:space="preserve">1.4.</w:t>
      </w:r>
      <w:r>
        <w:rPr>
          <w:rFonts w:hint="eastAsia" w:ascii="宋体" w:hAnsi="宋体"/>
          <w:color w:val="000000"/>
          <w:szCs w:val="21"/>
          <w:lang w:val="en-US" w:eastAsia="zh-CN"/>
        </w:rPr>
        <w:t xml:space="preserve">4</w:t>
      </w:r>
      <w:r>
        <w:rPr>
          <w:rFonts w:hint="eastAsia" w:ascii="宋体" w:hAnsi="宋体"/>
          <w:color w:val="000000"/>
          <w:szCs w:val="21"/>
        </w:rPr>
        <w:t xml:space="preserve">安全承诺责任书</w:t>
      </w:r>
      <w:r/>
    </w:p>
    <w:p>
      <w:pPr>
        <w:ind w:firstLine="408"/>
        <w:spacing w:line="360" w:lineRule="auto"/>
        <w:rPr>
          <w:rFonts w:hint="eastAsia" w:ascii="宋体" w:hAnsi="宋体"/>
          <w:color w:val="000000"/>
          <w:szCs w:val="21"/>
        </w:rPr>
      </w:pPr>
      <w:r>
        <w:rPr>
          <w:rFonts w:hint="eastAsia" w:ascii="宋体" w:hAnsi="宋体"/>
          <w:color w:val="000000"/>
          <w:szCs w:val="21"/>
        </w:rPr>
        <w:t xml:space="preserve">1.4.</w:t>
      </w:r>
      <w:r>
        <w:rPr>
          <w:rFonts w:hint="eastAsia" w:ascii="宋体" w:hAnsi="宋体"/>
          <w:color w:val="000000"/>
          <w:szCs w:val="21"/>
          <w:lang w:val="en-US" w:eastAsia="zh-CN"/>
        </w:rPr>
        <w:t xml:space="preserve">5</w:t>
      </w:r>
      <w:r>
        <w:rPr>
          <w:rFonts w:hint="eastAsia" w:ascii="宋体" w:hAnsi="宋体"/>
          <w:color w:val="000000"/>
          <w:szCs w:val="21"/>
        </w:rPr>
        <w:t xml:space="preserve">项目负责人情况一览表</w:t>
      </w:r>
      <w:r/>
    </w:p>
    <w:p>
      <w:pPr>
        <w:ind w:firstLine="408"/>
        <w:spacing w:line="360" w:lineRule="auto"/>
        <w:rPr>
          <w:rFonts w:hint="eastAsia" w:ascii="宋体" w:hAnsi="宋体"/>
          <w:color w:val="000000"/>
          <w:szCs w:val="21"/>
        </w:rPr>
      </w:pPr>
      <w:r>
        <w:rPr>
          <w:rFonts w:hint="eastAsia" w:ascii="宋体" w:hAnsi="宋体"/>
          <w:color w:val="000000"/>
          <w:szCs w:val="21"/>
        </w:rPr>
        <w:t xml:space="preserve">1.4.</w:t>
      </w:r>
      <w:r>
        <w:rPr>
          <w:rFonts w:hint="eastAsia" w:ascii="宋体" w:hAnsi="宋体"/>
          <w:color w:val="000000"/>
          <w:szCs w:val="21"/>
          <w:lang w:val="en-US" w:eastAsia="zh-CN"/>
        </w:rPr>
        <w:t xml:space="preserve">6</w:t>
      </w:r>
      <w:r>
        <w:rPr>
          <w:rFonts w:hint="eastAsia" w:ascii="宋体" w:hAnsi="宋体"/>
          <w:color w:val="000000"/>
          <w:szCs w:val="21"/>
        </w:rPr>
        <w:t xml:space="preserve">保洁人员配备表</w:t>
      </w:r>
      <w:r/>
    </w:p>
    <w:p>
      <w:pPr>
        <w:ind w:firstLine="408"/>
        <w:spacing w:line="360" w:lineRule="auto"/>
        <w:rPr>
          <w:rFonts w:hint="eastAsia" w:ascii="宋体" w:hAnsi="宋体"/>
          <w:color w:val="000000"/>
          <w:szCs w:val="21"/>
        </w:rPr>
      </w:pPr>
      <w:r>
        <w:rPr>
          <w:rFonts w:hint="eastAsia" w:ascii="宋体" w:hAnsi="宋体"/>
          <w:color w:val="000000"/>
          <w:szCs w:val="21"/>
        </w:rPr>
        <w:t xml:space="preserve">1.4.</w:t>
      </w:r>
      <w:r>
        <w:rPr>
          <w:rFonts w:hint="eastAsia" w:ascii="宋体" w:hAnsi="宋体"/>
          <w:color w:val="000000"/>
          <w:szCs w:val="21"/>
          <w:lang w:val="en-US" w:eastAsia="zh-CN"/>
        </w:rPr>
        <w:t xml:space="preserve">7</w:t>
      </w:r>
      <w:r>
        <w:rPr>
          <w:rFonts w:hint="eastAsia" w:ascii="宋体" w:hAnsi="宋体"/>
          <w:color w:val="000000"/>
          <w:szCs w:val="21"/>
        </w:rPr>
        <w:t xml:space="preserve">作业车辆配置表（含非机动车辆）</w:t>
      </w:r>
      <w:r/>
    </w:p>
    <w:p>
      <w:pPr>
        <w:ind w:firstLine="408"/>
        <w:spacing w:line="360" w:lineRule="auto"/>
        <w:rPr>
          <w:rFonts w:hint="eastAsia" w:ascii="宋体" w:hAnsi="宋体"/>
          <w:color w:val="000000"/>
          <w:szCs w:val="21"/>
          <w:lang w:eastAsia="zh-CN"/>
        </w:rPr>
      </w:pPr>
      <w:r>
        <w:rPr>
          <w:rFonts w:hint="eastAsia" w:ascii="宋体" w:hAnsi="宋体"/>
          <w:color w:val="000000"/>
          <w:szCs w:val="21"/>
        </w:rPr>
        <w:t xml:space="preserve">1.4.</w:t>
      </w:r>
      <w:r>
        <w:rPr>
          <w:rFonts w:hint="eastAsia" w:ascii="宋体" w:hAnsi="宋体"/>
          <w:color w:val="000000"/>
          <w:szCs w:val="21"/>
          <w:lang w:val="en-US" w:eastAsia="zh-CN"/>
        </w:rPr>
        <w:t xml:space="preserve">8</w:t>
      </w:r>
      <w:r>
        <w:rPr>
          <w:rFonts w:hint="eastAsia" w:ascii="宋体" w:hAnsi="宋体"/>
          <w:color w:val="000000"/>
          <w:szCs w:val="21"/>
        </w:rPr>
        <w:t xml:space="preserve">车辆承诺函</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若有</w:t>
      </w:r>
      <w:r>
        <w:rPr>
          <w:rFonts w:hint="eastAsia" w:ascii="宋体" w:hAnsi="宋体"/>
          <w:color w:val="000000"/>
          <w:szCs w:val="21"/>
          <w:lang w:eastAsia="zh-CN"/>
        </w:rPr>
        <w:t xml:space="preserve">）</w:t>
      </w:r>
      <w:r/>
    </w:p>
    <w:p>
      <w:pPr>
        <w:ind w:firstLine="408"/>
        <w:spacing w:line="360" w:lineRule="auto"/>
        <w:rPr>
          <w:rFonts w:hint="eastAsia" w:ascii="宋体" w:hAnsi="宋体"/>
          <w:color w:val="000000"/>
          <w:szCs w:val="21"/>
          <w:lang w:eastAsia="zh-CN"/>
        </w:rPr>
      </w:pPr>
      <w:r>
        <w:rPr>
          <w:rFonts w:hint="eastAsia" w:ascii="宋体" w:hAnsi="宋体"/>
          <w:color w:val="000000"/>
          <w:szCs w:val="21"/>
        </w:rPr>
        <w:t xml:space="preserve">1.4.</w:t>
      </w:r>
      <w:r>
        <w:rPr>
          <w:rFonts w:hint="eastAsia" w:ascii="宋体" w:hAnsi="宋体"/>
          <w:color w:val="000000"/>
          <w:szCs w:val="21"/>
          <w:lang w:val="en-US" w:eastAsia="zh-CN"/>
        </w:rPr>
        <w:t xml:space="preserve">9</w:t>
      </w:r>
      <w:r>
        <w:rPr>
          <w:rFonts w:hint="eastAsia" w:ascii="宋体" w:hAnsi="宋体"/>
          <w:color w:val="000000"/>
          <w:szCs w:val="21"/>
        </w:rPr>
        <w:t xml:space="preserve">办公场所承诺函</w:t>
      </w:r>
      <w:r/>
    </w:p>
    <w:p>
      <w:pPr>
        <w:ind w:firstLine="408"/>
        <w:spacing w:line="360" w:lineRule="auto"/>
        <w:rPr>
          <w:rFonts w:ascii="宋体" w:hAnsi="宋体"/>
          <w:b/>
          <w:color w:val="000000"/>
          <w:szCs w:val="21"/>
        </w:rPr>
      </w:pPr>
      <w:r>
        <w:rPr>
          <w:rFonts w:hint="eastAsia" w:ascii="宋体" w:hAnsi="宋体"/>
          <w:b/>
          <w:color w:val="000000"/>
          <w:szCs w:val="21"/>
        </w:rPr>
        <w:t xml:space="preserve">注：以上“1.4.1-1.4.</w:t>
      </w:r>
      <w:r>
        <w:rPr>
          <w:rFonts w:hint="eastAsia" w:ascii="宋体" w:hAnsi="宋体"/>
          <w:b/>
          <w:color w:val="000000"/>
          <w:szCs w:val="21"/>
          <w:lang w:val="en-US" w:eastAsia="zh-CN"/>
        </w:rPr>
        <w:t xml:space="preserve">9</w:t>
      </w:r>
      <w:r>
        <w:rPr>
          <w:rFonts w:hint="eastAsia" w:ascii="宋体" w:hAnsi="宋体"/>
          <w:b/>
          <w:color w:val="000000"/>
          <w:szCs w:val="21"/>
        </w:rPr>
        <w:t xml:space="preserve">”为符合性审查须提供的资料，投标人必须提供并加盖电子公章。否则，投标文件将被认定为</w:t>
      </w:r>
      <w:r>
        <w:rPr>
          <w:rFonts w:hint="eastAsia" w:ascii="宋体" w:hAnsi="宋体" w:cs="宋体"/>
          <w:b/>
          <w:szCs w:val="21"/>
        </w:rPr>
        <w:t xml:space="preserve">不符合符合性审查要求</w:t>
      </w:r>
      <w:r>
        <w:rPr>
          <w:rFonts w:hint="eastAsia" w:ascii="宋体" w:hAnsi="宋体"/>
          <w:b/>
          <w:color w:val="000000"/>
          <w:szCs w:val="21"/>
        </w:rPr>
        <w:t xml:space="preserve">。</w:t>
      </w:r>
      <w:r/>
    </w:p>
    <w:p>
      <w:pPr>
        <w:ind w:firstLine="408"/>
        <w:spacing w:line="360" w:lineRule="auto"/>
        <w:rPr>
          <w:rFonts w:ascii="宋体" w:hAnsi="宋体"/>
          <w:b/>
          <w:color w:val="000000"/>
          <w:szCs w:val="21"/>
        </w:rPr>
      </w:pPr>
      <w:r>
        <w:rPr>
          <w:rFonts w:hint="eastAsia" w:ascii="宋体" w:hAnsi="宋体"/>
          <w:b/>
          <w:color w:val="000000"/>
          <w:szCs w:val="21"/>
        </w:rPr>
        <w:t xml:space="preserve">不符合</w:t>
      </w:r>
      <w:r>
        <w:rPr>
          <w:rFonts w:hint="eastAsia" w:ascii="宋体" w:hAnsi="宋体" w:cs="宋体"/>
          <w:b/>
          <w:szCs w:val="21"/>
        </w:rPr>
        <w:t xml:space="preserve">资格审查、符合性审查</w:t>
      </w:r>
      <w:r>
        <w:rPr>
          <w:rFonts w:hint="eastAsia" w:ascii="宋体" w:hAnsi="宋体"/>
          <w:b/>
          <w:color w:val="000000"/>
          <w:szCs w:val="21"/>
        </w:rPr>
        <w:t xml:space="preserve">、未实质性响应招标文件要求的，作无效标处理。</w:t>
      </w:r>
      <w:r/>
    </w:p>
    <w:p>
      <w:pPr>
        <w:ind w:firstLine="420"/>
        <w:spacing w:line="360" w:lineRule="auto"/>
        <w:rPr>
          <w:rFonts w:hint="eastAsia" w:ascii="宋体" w:hAnsi="宋体" w:cs="Arial"/>
          <w:szCs w:val="21"/>
        </w:rPr>
      </w:pPr>
      <w:r>
        <w:rPr>
          <w:rFonts w:hint="eastAsia" w:ascii="宋体" w:hAnsi="宋体" w:cs="Arial"/>
          <w:szCs w:val="21"/>
        </w:rPr>
        <w:t xml:space="preserve">1.5评分标准中所需的相关证明材料（技术方案、业绩等）</w:t>
      </w:r>
      <w:r/>
    </w:p>
    <w:p>
      <w:pPr>
        <w:numPr>
          <w:ilvl w:val="0"/>
          <w:numId w:val="0"/>
        </w:numPr>
        <w:ind w:left="420"/>
        <w:spacing w:line="360" w:lineRule="auto"/>
        <w:rPr>
          <w:rFonts w:ascii="宋体" w:hAnsi="宋体" w:cs="Arial"/>
          <w:color w:val="000000"/>
          <w:szCs w:val="21"/>
          <w:highlight w:val="white"/>
        </w:rPr>
      </w:pPr>
      <w:r>
        <w:rPr>
          <w:rFonts w:hint="eastAsia" w:ascii="宋体" w:hAnsi="宋体" w:cs="Arial"/>
          <w:color w:val="000000"/>
          <w:szCs w:val="21"/>
          <w:highlight w:val="white"/>
          <w:lang w:val="en-US" w:eastAsia="zh-CN"/>
        </w:rPr>
        <w:t xml:space="preserve">1.6</w:t>
      </w:r>
      <w:r>
        <w:rPr>
          <w:rFonts w:hint="eastAsia" w:ascii="宋体" w:hAnsi="宋体" w:cs="Arial"/>
          <w:color w:val="000000"/>
          <w:szCs w:val="21"/>
          <w:highlight w:val="white"/>
        </w:rPr>
        <w:t xml:space="preserve">价格折扣文件格式：</w:t>
      </w:r>
      <w:r/>
    </w:p>
    <w:p>
      <w:pPr>
        <w:numPr>
          <w:ilvl w:val="0"/>
          <w:numId w:val="0"/>
        </w:numPr>
        <w:ind w:firstLine="420"/>
        <w:spacing w:line="360" w:lineRule="auto"/>
        <w:rPr>
          <w:rFonts w:ascii="宋体" w:hAnsi="宋体" w:cs="Arial"/>
          <w:color w:val="000000"/>
          <w:szCs w:val="21"/>
          <w:highlight w:val="white"/>
        </w:rPr>
      </w:pPr>
      <w:r>
        <w:rPr>
          <w:rFonts w:hint="eastAsia" w:ascii="宋体" w:hAnsi="宋体" w:cs="Arial"/>
          <w:color w:val="000000"/>
          <w:szCs w:val="21"/>
          <w:highlight w:val="white"/>
          <w:lang w:val="en-US" w:eastAsia="zh-CN"/>
        </w:rPr>
        <w:t xml:space="preserve">1.6.1</w:t>
      </w:r>
      <w:r>
        <w:rPr>
          <w:rFonts w:hint="eastAsia" w:ascii="宋体" w:hAnsi="宋体" w:cs="Arial"/>
          <w:color w:val="000000"/>
          <w:szCs w:val="21"/>
          <w:highlight w:val="white"/>
        </w:rPr>
        <w:t xml:space="preserve">提供《中小企业声明函》（如有）</w:t>
      </w:r>
      <w:r>
        <w:rPr>
          <w:rFonts w:ascii="宋体" w:hAnsi="宋体" w:cs="Arial"/>
          <w:color w:val="000000"/>
          <w:szCs w:val="21"/>
          <w:highlight w:val="white"/>
        </w:rPr>
        <w:t xml:space="preserve">（格式见第三章）</w:t>
      </w:r>
      <w:r/>
    </w:p>
    <w:p>
      <w:pPr>
        <w:numPr>
          <w:ilvl w:val="0"/>
          <w:numId w:val="0"/>
        </w:numPr>
        <w:ind w:firstLine="420"/>
        <w:spacing w:line="360" w:lineRule="auto"/>
        <w:rPr>
          <w:rFonts w:ascii="宋体" w:hAnsi="宋体" w:cs="Arial"/>
          <w:color w:val="000000"/>
          <w:szCs w:val="21"/>
          <w:highlight w:val="white"/>
        </w:rPr>
      </w:pPr>
      <w:r>
        <w:rPr>
          <w:rFonts w:hint="eastAsia" w:ascii="宋体" w:hAnsi="宋体" w:cs="Arial"/>
          <w:color w:val="000000"/>
          <w:szCs w:val="21"/>
          <w:highlight w:val="white"/>
          <w:lang w:val="en-US" w:eastAsia="zh-CN"/>
        </w:rPr>
        <w:t xml:space="preserve">1.6.2</w:t>
      </w:r>
      <w:r>
        <w:rPr>
          <w:rFonts w:ascii="宋体" w:hAnsi="宋体" w:cs="Arial"/>
          <w:color w:val="000000"/>
          <w:szCs w:val="21"/>
          <w:highlight w:val="white"/>
        </w:rPr>
        <w:t xml:space="preserve">残疾人福利性单位声明函</w:t>
      </w:r>
      <w:r>
        <w:rPr>
          <w:rFonts w:hint="eastAsia" w:ascii="宋体" w:hAnsi="宋体" w:cs="Arial"/>
          <w:color w:val="000000"/>
          <w:szCs w:val="21"/>
          <w:highlight w:val="white"/>
        </w:rPr>
        <w:t xml:space="preserve">（如有）（</w:t>
      </w:r>
      <w:r>
        <w:rPr>
          <w:rFonts w:ascii="宋体" w:hAnsi="宋体" w:cs="Arial"/>
          <w:color w:val="000000"/>
          <w:szCs w:val="21"/>
          <w:highlight w:val="white"/>
        </w:rPr>
        <w:t xml:space="preserve">格式见第三章）</w:t>
      </w:r>
      <w:r/>
    </w:p>
    <w:p>
      <w:pPr>
        <w:numPr>
          <w:ilvl w:val="0"/>
          <w:numId w:val="0"/>
        </w:numPr>
        <w:ind w:firstLine="420"/>
        <w:spacing w:line="360" w:lineRule="auto"/>
      </w:pPr>
      <w:r>
        <w:rPr>
          <w:rFonts w:hint="eastAsia" w:ascii="宋体" w:hAnsi="宋体" w:cs="Arial"/>
          <w:color w:val="000000"/>
          <w:szCs w:val="21"/>
          <w:highlight w:val="white"/>
          <w:lang w:val="en-US" w:eastAsia="zh-CN"/>
        </w:rPr>
        <w:t xml:space="preserve">1.6.3</w:t>
      </w:r>
      <w:r>
        <w:rPr>
          <w:rFonts w:hint="eastAsia" w:ascii="宋体" w:hAnsi="宋体" w:cs="Arial"/>
          <w:color w:val="000000"/>
          <w:szCs w:val="21"/>
          <w:highlight w:val="white"/>
        </w:rPr>
        <w:t xml:space="preserve">监狱企业证明文件（如有）</w:t>
      </w:r>
      <w:r/>
    </w:p>
    <w:p>
      <w:pPr>
        <w:ind w:firstLine="420"/>
        <w:spacing w:line="360" w:lineRule="auto"/>
        <w:rPr>
          <w:rFonts w:ascii="宋体" w:hAnsi="宋体" w:cs="宋体"/>
          <w:b/>
          <w:szCs w:val="21"/>
        </w:rPr>
      </w:pPr>
      <w:r>
        <w:rPr>
          <w:rFonts w:hint="eastAsia" w:ascii="宋体" w:hAnsi="宋体" w:cs="宋体"/>
          <w:b/>
          <w:szCs w:val="21"/>
          <w:lang w:val="en-US" w:eastAsia="zh-CN"/>
        </w:rPr>
        <w:t xml:space="preserve">以上</w:t>
      </w:r>
      <w:r>
        <w:rPr>
          <w:rFonts w:hint="eastAsia" w:ascii="宋体" w:hAnsi="宋体" w:cs="宋体"/>
          <w:b/>
          <w:szCs w:val="21"/>
        </w:rPr>
        <w:t xml:space="preserve">：（1）“1.5”中不得出现投标价格。</w:t>
      </w:r>
      <w:bookmarkEnd w:id="21"/>
      <w:r/>
      <w:bookmarkEnd w:id="22"/>
      <w:r/>
      <w:r/>
    </w:p>
    <w:p>
      <w:pPr>
        <w:ind w:firstLine="420"/>
        <w:spacing w:line="360" w:lineRule="auto"/>
        <w:rPr>
          <w:rFonts w:ascii="宋体" w:hAnsi="宋体" w:cs="宋体"/>
          <w:szCs w:val="21"/>
        </w:rPr>
      </w:pPr>
      <w:r>
        <w:rPr>
          <w:rFonts w:hint="eastAsia" w:ascii="宋体" w:hAnsi="宋体" w:cs="宋体"/>
          <w:szCs w:val="21"/>
        </w:rPr>
        <w:t xml:space="preserve">（2）投标人所提交的资料的完整与否，将直接影响投标人的评分。</w:t>
      </w:r>
      <w:r/>
    </w:p>
    <w:p>
      <w:pPr>
        <w:ind w:firstLine="420"/>
        <w:spacing w:line="360" w:lineRule="auto"/>
        <w:rPr>
          <w:rFonts w:ascii="宋体" w:hAnsi="宋体" w:cs="宋体"/>
          <w:szCs w:val="21"/>
        </w:rPr>
      </w:pPr>
      <w:r>
        <w:rPr>
          <w:rFonts w:hint="eastAsia" w:ascii="宋体" w:hAnsi="宋体" w:cs="宋体"/>
          <w:szCs w:val="21"/>
        </w:rPr>
        <w:t xml:space="preserve">（3）制作电子投标文件时必须与投标文件制作软件目录一一对应，将相关资料上传至相应模块。</w:t>
      </w:r>
      <w:r/>
    </w:p>
    <w:p>
      <w:pPr>
        <w:ind w:firstLine="420"/>
        <w:spacing w:line="360" w:lineRule="auto"/>
        <w:rPr>
          <w:rFonts w:ascii="宋体" w:hAnsi="宋体" w:cs="宋体"/>
          <w:b/>
          <w:szCs w:val="21"/>
        </w:rPr>
      </w:pPr>
      <w:r>
        <w:rPr>
          <w:rFonts w:hint="eastAsia" w:ascii="宋体" w:hAnsi="宋体" w:cs="宋体"/>
          <w:b/>
          <w:szCs w:val="21"/>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s="宋体"/>
          <w:b/>
          <w:szCs w:val="21"/>
        </w:rPr>
      </w:pPr>
      <w:r>
        <w:rPr>
          <w:rFonts w:hint="eastAsia" w:ascii="宋体" w:hAnsi="宋体" w:cs="宋体"/>
          <w:b/>
          <w:szCs w:val="21"/>
        </w:rPr>
        <w:t xml:space="preserve">（五）投标文件的制作、签署、上传</w:t>
      </w:r>
      <w:r/>
    </w:p>
    <w:p>
      <w:pPr>
        <w:ind w:firstLine="420"/>
        <w:spacing w:line="360" w:lineRule="auto"/>
        <w:rPr>
          <w:rFonts w:ascii="宋体" w:hAnsi="宋体" w:cs="宋体"/>
          <w:szCs w:val="21"/>
        </w:rPr>
      </w:pPr>
      <w:r>
        <w:rPr>
          <w:rFonts w:hint="eastAsia" w:ascii="宋体" w:hAnsi="宋体" w:cs="宋体"/>
          <w:szCs w:val="21"/>
        </w:rPr>
        <w:t xml:space="preserve">1.本项目采用电子招投标形式，请供应商按照《苏采云系统供应商操作手册》进行制作、上传电子投标文件。</w:t>
      </w:r>
      <w:r/>
    </w:p>
    <w:p>
      <w:pPr>
        <w:ind w:firstLine="420"/>
        <w:spacing w:line="360" w:lineRule="auto"/>
        <w:rPr>
          <w:rFonts w:ascii="宋体" w:hAnsi="宋体" w:cs="宋体"/>
          <w:szCs w:val="21"/>
        </w:rPr>
      </w:pPr>
      <w:r>
        <w:rPr>
          <w:rFonts w:hint="eastAsia" w:ascii="宋体" w:hAnsi="宋体" w:cs="宋体"/>
          <w:szCs w:val="21"/>
        </w:rPr>
        <w:t xml:space="preserve">2.</w:t>
      </w:r>
      <w:bookmarkStart w:id="57" w:name="OLE_LINK36"/>
      <w:r/>
      <w:bookmarkStart w:id="58" w:name="OLE_LINK144"/>
      <w:r/>
      <w:bookmarkStart w:id="59" w:name="OLE_LINK35"/>
      <w:r>
        <w:rPr>
          <w:rFonts w:hint="eastAsia" w:ascii="宋体" w:hAnsi="宋体" w:cs="宋体"/>
          <w:b/>
          <w:bCs/>
          <w:color w:val="0000ff"/>
          <w:szCs w:val="21"/>
        </w:rPr>
        <w:t xml:space="preserve"> 投标文件按招标文件规定的制作，需加盖公章、法人签章处，应加盖电子签章，如果未按要求制作上传，将被认定为未实质性响应招标文件要求。</w:t>
      </w:r>
      <w:bookmarkEnd w:id="57"/>
      <w:r/>
      <w:bookmarkEnd w:id="58"/>
      <w:r/>
      <w:bookmarkEnd w:id="59"/>
      <w:r/>
      <w:r/>
    </w:p>
    <w:p>
      <w:pPr>
        <w:ind w:firstLine="420"/>
        <w:spacing w:line="360" w:lineRule="auto"/>
        <w:rPr>
          <w:rFonts w:ascii="宋体" w:hAnsi="宋体" w:cs="宋体"/>
          <w:szCs w:val="21"/>
        </w:rPr>
      </w:pPr>
      <w:r>
        <w:rPr>
          <w:rFonts w:hint="eastAsia" w:ascii="宋体" w:hAnsi="宋体" w:cs="宋体"/>
          <w:szCs w:val="21"/>
        </w:rPr>
        <w:t xml:space="preserve">3.电子投标文件制作完成后请于投标文件网上提交截止时间前成功上传至“苏采云”系统，否则视为放弃参加该采购项目。</w:t>
      </w:r>
      <w:bookmarkStart w:id="60" w:name="_Toc31150"/>
      <w:r/>
      <w:bookmarkStart w:id="61" w:name="_Toc25608"/>
      <w:r>
        <w:rPr>
          <w:rFonts w:hint="eastAsia" w:ascii="宋体" w:hAnsi="宋体" w:cs="宋体"/>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60"/>
      <w:r/>
      <w:bookmarkEnd w:id="61"/>
      <w:r/>
      <w:r/>
    </w:p>
    <w:p>
      <w:pPr>
        <w:ind w:firstLine="420"/>
        <w:spacing w:line="360" w:lineRule="auto"/>
      </w:pPr>
      <w:r>
        <w:rPr>
          <w:rFonts w:hint="eastAsia" w:ascii="宋体" w:hAnsi="宋体" w:cs="宋体"/>
          <w:szCs w:val="21"/>
        </w:rPr>
        <w:t xml:space="preserve">4.</w:t>
      </w:r>
      <w:r>
        <w:rPr>
          <w:rFonts w:hint="eastAsia" w:ascii="宋体" w:hAnsi="宋体" w:cs="宋体"/>
          <w:b/>
          <w:szCs w:val="21"/>
        </w:rPr>
        <w:t xml:space="preserve">采购文件要求提交的相关证明资料，投标单位应在投标文件中提供相应的清晰扫描件（截图），如果资料不清晰导致无法识别，涉及评分项的，评委有权将此项作零分处理。</w:t>
      </w:r>
      <w:r/>
    </w:p>
    <w:p>
      <w:pPr>
        <w:ind w:firstLine="420"/>
        <w:spacing w:line="360" w:lineRule="auto"/>
        <w:rPr>
          <w:rFonts w:ascii="宋体" w:hAnsi="宋体" w:cs="宋体"/>
          <w:b/>
          <w:szCs w:val="21"/>
        </w:rPr>
      </w:pPr>
      <w:r>
        <w:rPr>
          <w:rFonts w:hint="eastAsia" w:ascii="宋体" w:hAnsi="宋体" w:cs="宋体"/>
          <w:b/>
          <w:szCs w:val="21"/>
        </w:rPr>
        <w:t xml:space="preserve">四、投标文件的提交、撤回和修改</w:t>
      </w:r>
      <w:r/>
    </w:p>
    <w:p>
      <w:pPr>
        <w:ind w:firstLine="420"/>
        <w:spacing w:line="360" w:lineRule="auto"/>
        <w:rPr>
          <w:rFonts w:ascii="宋体" w:hAnsi="宋体"/>
          <w:szCs w:val="21"/>
        </w:rPr>
      </w:pPr>
      <w:r/>
      <w:bookmarkStart w:id="62" w:name="_Toc513029225"/>
      <w:r/>
      <w:bookmarkStart w:id="63" w:name="_Toc20823297"/>
      <w:r/>
      <w:bookmarkStart w:id="64" w:name="_Toc16938541"/>
      <w:r/>
      <w:bookmarkStart w:id="65" w:name="_Toc462564084"/>
      <w:r>
        <w:rPr>
          <w:rFonts w:hint="eastAsia" w:ascii="宋体" w:hAnsi="宋体"/>
          <w:szCs w:val="21"/>
        </w:rPr>
        <w:t xml:space="preserve">1．投标文件</w:t>
      </w:r>
      <w:bookmarkEnd w:id="62"/>
      <w:r/>
      <w:bookmarkEnd w:id="63"/>
      <w:r/>
      <w:bookmarkEnd w:id="64"/>
      <w:r/>
      <w:bookmarkEnd w:id="65"/>
      <w:r>
        <w:rPr>
          <w:rFonts w:hint="eastAsia" w:ascii="宋体" w:hAnsi="宋体"/>
          <w:szCs w:val="21"/>
        </w:rPr>
        <w:t xml:space="preserve">的递交</w:t>
      </w:r>
      <w:r/>
    </w:p>
    <w:p>
      <w:pPr>
        <w:ind w:firstLine="420"/>
        <w:jc w:val="left"/>
        <w:spacing w:line="360" w:lineRule="auto"/>
        <w:rPr>
          <w:rFonts w:ascii="宋体" w:hAnsi="宋体"/>
          <w:szCs w:val="21"/>
        </w:rPr>
      </w:pPr>
      <w:r>
        <w:rPr>
          <w:rFonts w:hint="eastAsia" w:ascii="宋体" w:hAnsi="宋体"/>
          <w:szCs w:val="21"/>
        </w:rPr>
        <w:t xml:space="preserve">1.1 电子投标文件的递交</w:t>
      </w:r>
      <w:r/>
    </w:p>
    <w:p>
      <w:pPr>
        <w:ind w:firstLine="420"/>
        <w:jc w:val="left"/>
        <w:spacing w:line="360" w:lineRule="auto"/>
        <w:rPr>
          <w:rFonts w:ascii="宋体" w:hAnsi="宋体"/>
          <w:szCs w:val="21"/>
        </w:rPr>
      </w:pPr>
      <w:r/>
      <w:bookmarkStart w:id="66" w:name="_Toc16938542"/>
      <w:r/>
      <w:bookmarkStart w:id="67" w:name="_Toc513029226"/>
      <w:r/>
      <w:bookmarkStart w:id="68" w:name="_Toc20823298"/>
      <w:r>
        <w:rPr>
          <w:rFonts w:hint="eastAsia" w:ascii="宋体" w:hAnsi="宋体"/>
          <w:szCs w:val="21"/>
        </w:rPr>
        <w:t xml:space="preserve">1.1.1投标人应当在在投标截止时间前制作并上传电子投标文件。</w:t>
      </w:r>
      <w:r/>
    </w:p>
    <w:p>
      <w:pPr>
        <w:ind w:firstLine="420"/>
        <w:jc w:val="left"/>
        <w:spacing w:line="360" w:lineRule="auto"/>
        <w:rPr>
          <w:rFonts w:ascii="宋体" w:hAnsi="宋体"/>
          <w:szCs w:val="21"/>
        </w:rPr>
      </w:pPr>
      <w:r>
        <w:rPr>
          <w:rFonts w:hint="eastAsia" w:ascii="宋体" w:hAnsi="宋体"/>
          <w:szCs w:val="21"/>
        </w:rPr>
        <w:t xml:space="preserve">1.1.2投标人通过“苏采云”系统不见面开标大厅在线参与开标活动。（具体操作详见《苏采云系统供应商操作手册》，网址链接</w:t>
      </w:r>
      <w:r>
        <w:rPr>
          <w:rFonts w:ascii="宋体" w:hAnsi="宋体"/>
          <w:szCs w:val="21"/>
        </w:rPr>
        <w:t xml:space="preserve">https://czju.suzhou.gov.cn/zfcg/html/content/20231220161910031.shtml</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2．投标截止</w:t>
      </w:r>
      <w:bookmarkEnd w:id="66"/>
      <w:r/>
      <w:bookmarkEnd w:id="67"/>
      <w:r/>
      <w:bookmarkEnd w:id="68"/>
      <w:r>
        <w:rPr>
          <w:rFonts w:hint="eastAsia" w:ascii="宋体" w:hAnsi="宋体"/>
          <w:szCs w:val="21"/>
        </w:rPr>
        <w:t xml:space="preserve">时间</w:t>
      </w:r>
      <w:r/>
    </w:p>
    <w:p>
      <w:pPr>
        <w:ind w:firstLine="420"/>
        <w:spacing w:line="360" w:lineRule="auto"/>
        <w:rPr>
          <w:rFonts w:ascii="宋体" w:hAnsi="宋体"/>
          <w:szCs w:val="21"/>
        </w:rPr>
      </w:pPr>
      <w:r>
        <w:rPr>
          <w:rFonts w:hint="eastAsia" w:ascii="宋体" w:hAnsi="宋体"/>
          <w:szCs w:val="21"/>
        </w:rPr>
        <w:t xml:space="preserve">2.1 投标人上传电子投标文件的时间不得迟于招标公告中规定的投标截止时间。</w:t>
      </w:r>
      <w:r/>
    </w:p>
    <w:p>
      <w:pPr>
        <w:ind w:firstLine="420"/>
        <w:spacing w:line="360" w:lineRule="auto"/>
        <w:rPr>
          <w:rFonts w:ascii="宋体" w:hAnsi="宋体"/>
          <w:szCs w:val="21"/>
        </w:rPr>
      </w:pPr>
      <w:r>
        <w:rPr>
          <w:rFonts w:hint="eastAsia" w:ascii="宋体" w:hAnsi="宋体"/>
          <w:szCs w:val="21"/>
        </w:rPr>
        <w:t xml:space="preserve">投标人应充分考虑到网络环境、网络带宽等风险因素，如因投标人自身原因造成的电子投标文件上传不成功的按照本招标文件无效条款相关规定做无效投标处理。</w:t>
      </w:r>
      <w:r/>
    </w:p>
    <w:p>
      <w:pPr>
        <w:ind w:firstLine="420"/>
        <w:spacing w:line="360" w:lineRule="auto"/>
        <w:rPr>
          <w:szCs w:val="21"/>
        </w:rPr>
      </w:pPr>
      <w:r>
        <w:rPr>
          <w:rFonts w:hint="eastAsia" w:ascii="宋体" w:hAnsi="宋体"/>
          <w:szCs w:val="21"/>
        </w:rPr>
        <w:t xml:space="preserve">2.2采购人和采购代理机构推迟投标截止时间时，将按本须知规定的更正公告的方式对外发布。在这种情况下，采购人、采购代理机构和投标人的权利和义务将受到新的截止期的约束。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ascii="宋体" w:hAnsi="宋体"/>
          <w:szCs w:val="21"/>
        </w:rPr>
      </w:pPr>
      <w:r/>
      <w:bookmarkStart w:id="69" w:name="_Toc513029227"/>
      <w:r/>
      <w:bookmarkStart w:id="70" w:name="_Toc16938543"/>
      <w:r/>
      <w:bookmarkStart w:id="71" w:name="_Toc20823299"/>
      <w:r>
        <w:rPr>
          <w:rFonts w:hint="eastAsia" w:ascii="宋体" w:hAnsi="宋体"/>
          <w:szCs w:val="21"/>
        </w:rPr>
        <w:t xml:space="preserve">3.投标文件</w:t>
      </w:r>
      <w:bookmarkEnd w:id="69"/>
      <w:r/>
      <w:bookmarkEnd w:id="70"/>
      <w:r/>
      <w:bookmarkEnd w:id="71"/>
      <w:r>
        <w:rPr>
          <w:rFonts w:hint="eastAsia" w:ascii="宋体" w:hAnsi="宋体"/>
          <w:szCs w:val="21"/>
        </w:rPr>
        <w:t xml:space="preserve">的拒收</w:t>
      </w:r>
      <w:r/>
    </w:p>
    <w:p>
      <w:pPr>
        <w:ind w:firstLine="420"/>
        <w:spacing w:line="360" w:lineRule="auto"/>
        <w:rPr>
          <w:rFonts w:ascii="宋体" w:hAnsi="宋体"/>
          <w:szCs w:val="21"/>
        </w:rPr>
      </w:pPr>
      <w:r>
        <w:rPr>
          <w:rFonts w:hint="eastAsia" w:ascii="宋体" w:hAnsi="宋体"/>
          <w:szCs w:val="21"/>
        </w:rPr>
        <w:t xml:space="preserve">3.1代理机构拒绝接收在其规定的投标截止时间后上传的任何投标文件。</w:t>
      </w:r>
      <w:r/>
    </w:p>
    <w:p>
      <w:pPr>
        <w:ind w:firstLine="420"/>
        <w:spacing w:line="360" w:lineRule="auto"/>
        <w:rPr>
          <w:rFonts w:ascii="宋体" w:hAnsi="宋体"/>
          <w:szCs w:val="21"/>
        </w:rPr>
      </w:pPr>
      <w:r/>
      <w:bookmarkStart w:id="72" w:name="_Toc20823300"/>
      <w:r/>
      <w:bookmarkStart w:id="73" w:name="_Toc16938544"/>
      <w:r/>
      <w:bookmarkStart w:id="74" w:name="_Toc513029228"/>
      <w:r>
        <w:rPr>
          <w:rFonts w:hint="eastAsia" w:ascii="宋体" w:hAnsi="宋体"/>
          <w:szCs w:val="21"/>
        </w:rPr>
        <w:t xml:space="preserve">4．投标文件的撤回和修改</w:t>
      </w:r>
      <w:bookmarkEnd w:id="72"/>
      <w:r/>
      <w:bookmarkEnd w:id="73"/>
      <w:r/>
      <w:bookmarkEnd w:id="74"/>
      <w:r/>
      <w:r/>
    </w:p>
    <w:p>
      <w:pPr>
        <w:ind w:firstLine="420"/>
        <w:spacing w:line="360" w:lineRule="auto"/>
        <w:rPr>
          <w:rFonts w:ascii="宋体" w:hAnsi="宋体"/>
          <w:szCs w:val="21"/>
        </w:rPr>
      </w:pPr>
      <w:r>
        <w:rPr>
          <w:rFonts w:hint="eastAsia" w:ascii="宋体" w:hAnsi="宋体"/>
          <w:szCs w:val="21"/>
        </w:rPr>
        <w:t xml:space="preserve">4.1 投标文件的撤回</w:t>
      </w:r>
      <w:bookmarkStart w:id="75" w:name="_Toc120614218"/>
      <w:r/>
      <w:bookmarkStart w:id="76" w:name="_Toc20823301"/>
      <w:r/>
      <w:bookmarkStart w:id="77" w:name="_Toc16938545"/>
      <w:r/>
      <w:bookmarkStart w:id="78" w:name="_Toc513029229"/>
      <w:r/>
      <w:r/>
    </w:p>
    <w:p>
      <w:pPr>
        <w:ind w:firstLine="420"/>
        <w:spacing w:line="360" w:lineRule="auto"/>
        <w:rPr>
          <w:rFonts w:ascii="宋体" w:hAnsi="宋体" w:cs="宋体"/>
          <w:szCs w:val="21"/>
        </w:rPr>
      </w:pPr>
      <w:r>
        <w:rPr>
          <w:rFonts w:hint="eastAsia" w:ascii="宋体" w:hAnsi="宋体" w:cs="宋体"/>
          <w:szCs w:val="21"/>
        </w:rPr>
        <w:t xml:space="preserve">4.1.1投标人在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p>
    <w:p>
      <w:pPr>
        <w:ind w:firstLine="420"/>
        <w:spacing w:line="360" w:lineRule="auto"/>
        <w:rPr>
          <w:rFonts w:ascii="宋体" w:hAnsi="宋体" w:cs="宋体"/>
          <w:szCs w:val="21"/>
        </w:rPr>
      </w:pPr>
      <w:r>
        <w:rPr>
          <w:rFonts w:hint="eastAsia" w:ascii="宋体" w:hAnsi="宋体" w:cs="宋体"/>
          <w:szCs w:val="21"/>
        </w:rPr>
        <w:t xml:space="preserve">4.1.2投标人在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szCs w:val="21"/>
        </w:rPr>
        <w:t xml:space="preserve">《苏采云系统供应商操作手册》</w:t>
      </w:r>
      <w:r>
        <w:rPr>
          <w:rFonts w:hint="eastAsia" w:ascii="宋体" w:hAnsi="宋体" w:cs="宋体"/>
          <w:szCs w:val="21"/>
        </w:rPr>
        <w:t xml:space="preserve">。投标人撤回电子投标文件，则认为其不再参与本项目投标活</w:t>
      </w:r>
      <w:r/>
    </w:p>
    <w:p>
      <w:pPr>
        <w:ind w:firstLine="420"/>
        <w:spacing w:line="360" w:lineRule="auto"/>
        <w:rPr>
          <w:rFonts w:ascii="宋体" w:hAnsi="宋体" w:cs="宋体"/>
          <w:b/>
          <w:szCs w:val="21"/>
        </w:rPr>
      </w:pPr>
      <w:r>
        <w:rPr>
          <w:rFonts w:hint="eastAsia" w:ascii="宋体" w:hAnsi="宋体" w:cs="宋体"/>
          <w:b/>
          <w:szCs w:val="21"/>
        </w:rPr>
        <w:t xml:space="preserve">五、开标与评标</w:t>
      </w:r>
      <w:bookmarkEnd w:id="75"/>
      <w:r/>
      <w:bookmarkEnd w:id="76"/>
      <w:r/>
      <w:bookmarkEnd w:id="77"/>
      <w:r/>
      <w:bookmarkEnd w:id="78"/>
      <w:r/>
      <w:r/>
    </w:p>
    <w:p>
      <w:pPr>
        <w:pStyle w:val="1387"/>
        <w:ind w:firstLine="420"/>
        <w:jc w:val="both"/>
        <w:spacing w:before="120" w:line="360" w:lineRule="auto"/>
        <w:rPr>
          <w:rFonts w:ascii="宋体" w:hAnsi="宋体" w:eastAsia="宋体" w:cs="宋体"/>
          <w:sz w:val="21"/>
          <w:szCs w:val="21"/>
        </w:rPr>
      </w:pPr>
      <w:r/>
      <w:bookmarkStart w:id="79" w:name="_Toc20823302"/>
      <w:r/>
      <w:bookmarkStart w:id="80" w:name="_Toc16938546"/>
      <w:r/>
      <w:bookmarkStart w:id="81" w:name="_Toc513029230"/>
      <w:r>
        <w:rPr>
          <w:rFonts w:hint="eastAsia" w:ascii="宋体" w:hAnsi="宋体" w:eastAsia="宋体" w:cs="宋体"/>
          <w:sz w:val="21"/>
          <w:szCs w:val="21"/>
        </w:rPr>
        <w:t xml:space="preserve">1.开标</w:t>
      </w:r>
      <w:r/>
    </w:p>
    <w:p>
      <w:pPr>
        <w:pStyle w:val="1387"/>
        <w:spacing w:before="12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1.1开标由采购代理机构在线主持，邀请投标人在线参加。投标人应当按照</w:t>
      </w:r>
      <w:r>
        <w:rPr>
          <w:rFonts w:hint="eastAsia" w:ascii="宋体" w:hAnsi="宋体" w:eastAsia="宋体"/>
          <w:sz w:val="21"/>
          <w:szCs w:val="21"/>
        </w:rPr>
        <w:t xml:space="preserve">《苏采云系统供应商操作手册》</w:t>
      </w:r>
      <w:r>
        <w:rPr>
          <w:rFonts w:hint="eastAsia" w:ascii="宋体" w:hAnsi="宋体" w:eastAsia="宋体" w:cs="宋体"/>
          <w:sz w:val="21"/>
          <w:szCs w:val="21"/>
        </w:rPr>
        <w:t xml:space="preserve">规定，</w:t>
      </w:r>
      <w:r>
        <w:rPr>
          <w:rFonts w:hint="eastAsia" w:ascii="宋体" w:hAnsi="宋体" w:eastAsia="宋体" w:cs="宋体"/>
          <w:b/>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w:t>
      </w:r>
      <w:r/>
    </w:p>
    <w:p>
      <w:pPr>
        <w:pStyle w:val="1387"/>
        <w:jc w:val="both"/>
        <w:spacing w:before="120" w:line="360" w:lineRule="auto"/>
        <w:rPr>
          <w:rFonts w:ascii="宋体" w:hAnsi="宋体" w:eastAsia="宋体" w:cs="宋体"/>
          <w:sz w:val="21"/>
          <w:szCs w:val="21"/>
        </w:rPr>
      </w:pPr>
      <w:r>
        <w:rPr>
          <w:rFonts w:hint="eastAsia" w:ascii="宋体" w:hAnsi="宋体" w:eastAsia="宋体" w:cs="宋体"/>
          <w:sz w:val="21"/>
          <w:szCs w:val="21"/>
        </w:rPr>
        <w:t xml:space="preserve">不得参加开标活动。</w:t>
      </w:r>
      <w:r/>
    </w:p>
    <w:p>
      <w:pPr>
        <w:pStyle w:val="1387"/>
        <w:spacing w:before="12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w:t>
      </w:r>
      <w:r>
        <w:rPr>
          <w:rFonts w:ascii="宋体" w:hAnsi="宋体" w:eastAsia="宋体" w:cs="宋体"/>
          <w:sz w:val="21"/>
          <w:szCs w:val="21"/>
        </w:rPr>
        <w:t xml:space="preserve">2</w:t>
      </w:r>
      <w:r>
        <w:rPr>
          <w:rFonts w:hint="eastAsia" w:ascii="宋体" w:hAnsi="宋体" w:eastAsia="宋体" w:cs="宋体"/>
          <w:sz w:val="21"/>
          <w:szCs w:val="21"/>
        </w:rPr>
        <w:t xml:space="preserve">开标时，由采购代理机构通过“苏采云”系统在线宣布投标人名称、投标价格和招标文件规定的需要宣布的其他内容。投标人在不见面开标系统中确认投标价格，如投标人未在线参加开标或未在规</w:t>
      </w:r>
      <w:r/>
    </w:p>
    <w:p>
      <w:pPr>
        <w:pStyle w:val="1387"/>
        <w:jc w:val="both"/>
        <w:spacing w:before="120" w:line="360" w:lineRule="auto"/>
        <w:rPr>
          <w:rFonts w:ascii="宋体" w:hAnsi="宋体" w:eastAsia="宋体" w:cs="宋体"/>
          <w:sz w:val="21"/>
          <w:szCs w:val="21"/>
        </w:rPr>
      </w:pPr>
      <w:r>
        <w:rPr>
          <w:rFonts w:hint="eastAsia" w:ascii="宋体" w:hAnsi="宋体" w:eastAsia="宋体" w:cs="宋体"/>
          <w:sz w:val="21"/>
          <w:szCs w:val="21"/>
        </w:rPr>
        <w:t xml:space="preserve">定时间内确认价格的，视同认可开标结果。</w:t>
      </w:r>
      <w:bookmarkEnd w:id="79"/>
      <w:r/>
      <w:bookmarkEnd w:id="80"/>
      <w:r/>
      <w:bookmarkEnd w:id="81"/>
      <w:r/>
      <w:r/>
    </w:p>
    <w:p>
      <w:pPr>
        <w:ind w:firstLine="420"/>
        <w:spacing w:line="360" w:lineRule="auto"/>
        <w:rPr>
          <w:rFonts w:ascii="宋体" w:hAnsi="宋体"/>
          <w:szCs w:val="21"/>
        </w:rPr>
      </w:pPr>
      <w:r/>
      <w:bookmarkStart w:id="82" w:name="_Toc16938547"/>
      <w:r/>
      <w:bookmarkStart w:id="83" w:name="_Toc20823303"/>
      <w:r/>
      <w:bookmarkStart w:id="84" w:name="_Toc513029231"/>
      <w:r>
        <w:rPr>
          <w:rFonts w:hint="eastAsia" w:ascii="宋体" w:hAnsi="宋体"/>
          <w:szCs w:val="21"/>
        </w:rPr>
        <w:t xml:space="preserve">2．评标委员会</w:t>
      </w:r>
      <w:r/>
    </w:p>
    <w:p>
      <w:pPr>
        <w:ind w:firstLine="420"/>
        <w:spacing w:line="360" w:lineRule="auto"/>
        <w:rPr>
          <w:rFonts w:ascii="宋体" w:hAnsi="宋体"/>
          <w:szCs w:val="21"/>
        </w:rPr>
      </w:pPr>
      <w:r>
        <w:rPr>
          <w:rFonts w:hint="eastAsia" w:ascii="宋体" w:hAnsi="宋体"/>
          <w:szCs w:val="21"/>
        </w:rPr>
        <w:t xml:space="preserve">2.1评标委员会负责具体评标事务，并独立履行下列职责：</w:t>
      </w:r>
      <w:r/>
    </w:p>
    <w:p>
      <w:pPr>
        <w:ind w:firstLine="420"/>
        <w:spacing w:line="360" w:lineRule="auto"/>
        <w:rPr>
          <w:rFonts w:ascii="宋体" w:hAnsi="宋体"/>
          <w:szCs w:val="21"/>
        </w:rPr>
      </w:pPr>
      <w:r>
        <w:rPr>
          <w:rFonts w:hint="eastAsia" w:ascii="宋体" w:hAnsi="宋体"/>
          <w:szCs w:val="21"/>
        </w:rPr>
        <w:t xml:space="preserve">2.1.1审查、评价投标文件是否符合招标文件的商务、技术等实质性要求；</w:t>
      </w:r>
      <w:r/>
    </w:p>
    <w:p>
      <w:pPr>
        <w:ind w:firstLine="420"/>
        <w:spacing w:line="360" w:lineRule="auto"/>
        <w:rPr>
          <w:rFonts w:ascii="宋体" w:hAnsi="宋体"/>
          <w:szCs w:val="21"/>
        </w:rPr>
      </w:pPr>
      <w:r>
        <w:rPr>
          <w:rFonts w:hint="eastAsia" w:ascii="宋体" w:hAnsi="宋体"/>
          <w:szCs w:val="21"/>
        </w:rPr>
        <w:t xml:space="preserve">2.1.2要求投标人对投标文件有关事项作出澄清或者说明；</w:t>
      </w:r>
      <w:r/>
    </w:p>
    <w:p>
      <w:pPr>
        <w:ind w:firstLine="420"/>
        <w:spacing w:line="360" w:lineRule="auto"/>
        <w:rPr>
          <w:rFonts w:ascii="宋体" w:hAnsi="宋体"/>
          <w:szCs w:val="21"/>
        </w:rPr>
      </w:pPr>
      <w:r>
        <w:rPr>
          <w:rFonts w:hint="eastAsia" w:ascii="宋体" w:hAnsi="宋体"/>
          <w:szCs w:val="21"/>
        </w:rPr>
        <w:t xml:space="preserve">2.1.3对投标文件进行比较和评价；</w:t>
      </w:r>
      <w:r/>
    </w:p>
    <w:p>
      <w:pPr>
        <w:ind w:firstLine="420"/>
        <w:spacing w:line="360" w:lineRule="auto"/>
        <w:rPr>
          <w:rFonts w:ascii="宋体" w:hAnsi="宋体"/>
          <w:szCs w:val="21"/>
        </w:rPr>
      </w:pPr>
      <w:r>
        <w:rPr>
          <w:rFonts w:hint="eastAsia" w:ascii="宋体" w:hAnsi="宋体"/>
          <w:szCs w:val="21"/>
        </w:rPr>
        <w:t xml:space="preserve">2.1.4确定中标候选人名单，以及根据采购人委托直接确定中标人；</w:t>
      </w:r>
      <w:r/>
    </w:p>
    <w:p>
      <w:pPr>
        <w:ind w:firstLine="420"/>
        <w:spacing w:line="360" w:lineRule="auto"/>
        <w:rPr>
          <w:rFonts w:ascii="宋体" w:hAnsi="宋体"/>
          <w:szCs w:val="21"/>
        </w:rPr>
      </w:pPr>
      <w:r>
        <w:rPr>
          <w:rFonts w:hint="eastAsia" w:ascii="宋体" w:hAnsi="宋体"/>
          <w:szCs w:val="21"/>
        </w:rPr>
        <w:t xml:space="preserve">2.1.5向采购人、采购代理机构或者有关部门报告评标中发现的违法行为。</w:t>
      </w:r>
      <w:r/>
    </w:p>
    <w:p>
      <w:pPr>
        <w:ind w:firstLine="420"/>
        <w:spacing w:line="360" w:lineRule="auto"/>
        <w:rPr>
          <w:rFonts w:ascii="宋体" w:hAnsi="宋体"/>
          <w:szCs w:val="21"/>
        </w:rPr>
      </w:pPr>
      <w:r>
        <w:rPr>
          <w:rFonts w:hint="eastAsia" w:ascii="宋体" w:hAnsi="宋体"/>
          <w:szCs w:val="21"/>
        </w:rPr>
        <w:t xml:space="preserve">2.2评标委员会成员应当履行下列义务：</w:t>
      </w:r>
      <w:r/>
    </w:p>
    <w:p>
      <w:pPr>
        <w:ind w:firstLine="420"/>
        <w:spacing w:line="360" w:lineRule="auto"/>
        <w:rPr>
          <w:rFonts w:ascii="宋体" w:hAnsi="宋体"/>
          <w:szCs w:val="21"/>
        </w:rPr>
      </w:pPr>
      <w:r>
        <w:rPr>
          <w:rFonts w:hint="eastAsia" w:ascii="宋体" w:hAnsi="宋体"/>
          <w:szCs w:val="21"/>
        </w:rPr>
        <w:t xml:space="preserve">2.2.1遵纪守法，客观、公正、廉洁地履行职责；</w:t>
      </w:r>
      <w:r/>
    </w:p>
    <w:p>
      <w:pPr>
        <w:ind w:firstLine="420"/>
        <w:spacing w:line="360" w:lineRule="auto"/>
        <w:rPr>
          <w:rFonts w:ascii="宋体" w:hAnsi="宋体"/>
          <w:szCs w:val="21"/>
        </w:rPr>
      </w:pPr>
      <w:r>
        <w:rPr>
          <w:rFonts w:hint="eastAsia" w:ascii="宋体" w:hAnsi="宋体"/>
          <w:szCs w:val="21"/>
        </w:rPr>
        <w:t xml:space="preserve">2.2.2按照招标文件规定的评标办法和评标标准进行评标，对评审意见承担个人责任；</w:t>
      </w:r>
      <w:r/>
    </w:p>
    <w:p>
      <w:pPr>
        <w:ind w:firstLine="420"/>
        <w:spacing w:line="360" w:lineRule="auto"/>
        <w:rPr>
          <w:rFonts w:ascii="宋体" w:hAnsi="宋体"/>
          <w:szCs w:val="21"/>
        </w:rPr>
      </w:pPr>
      <w:r>
        <w:rPr>
          <w:rFonts w:hint="eastAsia" w:ascii="宋体" w:hAnsi="宋体"/>
          <w:szCs w:val="21"/>
        </w:rPr>
        <w:t xml:space="preserve">2.2.3对评标过程和结果，以及投标人的商业秘密保密；</w:t>
      </w:r>
      <w:r/>
    </w:p>
    <w:p>
      <w:pPr>
        <w:ind w:firstLine="420"/>
        <w:spacing w:line="360" w:lineRule="auto"/>
        <w:rPr>
          <w:rFonts w:ascii="宋体" w:hAnsi="宋体"/>
          <w:szCs w:val="21"/>
        </w:rPr>
      </w:pPr>
      <w:r>
        <w:rPr>
          <w:rFonts w:hint="eastAsia" w:ascii="宋体" w:hAnsi="宋体"/>
          <w:szCs w:val="21"/>
        </w:rPr>
        <w:t xml:space="preserve">2.2.4评标委员会根据全体评标成员签字的原始评标记录和评标结果编写评标报告。评标报告应当包括以下内容： </w:t>
      </w:r>
      <w:r/>
    </w:p>
    <w:p>
      <w:pPr>
        <w:ind w:firstLine="420"/>
        <w:spacing w:line="360" w:lineRule="auto"/>
        <w:rPr>
          <w:rFonts w:ascii="宋体" w:hAnsi="宋体"/>
          <w:szCs w:val="21"/>
        </w:rPr>
      </w:pPr>
      <w:r>
        <w:rPr>
          <w:rFonts w:hint="eastAsia" w:ascii="宋体" w:hAnsi="宋体"/>
          <w:szCs w:val="21"/>
        </w:rPr>
        <w:t xml:space="preserve">2.2.4.1招标公告刊登的媒体名称、开标日期和地点；</w:t>
      </w:r>
      <w:r/>
    </w:p>
    <w:p>
      <w:pPr>
        <w:ind w:firstLine="420"/>
        <w:spacing w:line="360" w:lineRule="auto"/>
        <w:rPr>
          <w:rFonts w:ascii="宋体" w:hAnsi="宋体"/>
          <w:szCs w:val="21"/>
        </w:rPr>
      </w:pPr>
      <w:r>
        <w:rPr>
          <w:rFonts w:hint="eastAsia" w:ascii="宋体" w:hAnsi="宋体"/>
          <w:szCs w:val="21"/>
        </w:rPr>
        <w:t xml:space="preserve">2.2.4.2投标人名单和评标委员会成员名单；</w:t>
      </w:r>
      <w:r/>
    </w:p>
    <w:p>
      <w:pPr>
        <w:ind w:firstLine="420"/>
        <w:spacing w:line="360" w:lineRule="auto"/>
        <w:rPr>
          <w:rFonts w:ascii="宋体" w:hAnsi="宋体"/>
          <w:szCs w:val="21"/>
        </w:rPr>
      </w:pPr>
      <w:r>
        <w:rPr>
          <w:rFonts w:hint="eastAsia" w:ascii="宋体" w:hAnsi="宋体"/>
          <w:szCs w:val="21"/>
        </w:rPr>
        <w:t xml:space="preserve">2.2.4.3评标方法和标准；</w:t>
      </w:r>
      <w:r/>
    </w:p>
    <w:p>
      <w:pPr>
        <w:ind w:firstLine="420"/>
        <w:spacing w:line="360" w:lineRule="auto"/>
        <w:rPr>
          <w:rFonts w:ascii="宋体" w:hAnsi="宋体"/>
          <w:szCs w:val="21"/>
        </w:rPr>
      </w:pPr>
      <w:r>
        <w:rPr>
          <w:rFonts w:hint="eastAsia" w:ascii="宋体" w:hAnsi="宋体"/>
          <w:szCs w:val="21"/>
        </w:rPr>
        <w:t xml:space="preserve">2.2.4.4开标记录和评标情况及说明，包括无效投标人名单及原因；</w:t>
      </w:r>
      <w:r/>
    </w:p>
    <w:p>
      <w:pPr>
        <w:ind w:firstLine="420"/>
        <w:spacing w:line="360" w:lineRule="auto"/>
        <w:rPr>
          <w:rFonts w:ascii="宋体" w:hAnsi="宋体"/>
          <w:szCs w:val="21"/>
        </w:rPr>
      </w:pPr>
      <w:r>
        <w:rPr>
          <w:rFonts w:hint="eastAsia" w:ascii="宋体" w:hAnsi="宋体"/>
          <w:szCs w:val="21"/>
        </w:rPr>
        <w:t xml:space="preserve">2.2.4.5评标结果，确定的中标候选人名单或者经采购人委托直接确定的中标人；</w:t>
      </w:r>
      <w:r/>
    </w:p>
    <w:p>
      <w:pPr>
        <w:ind w:firstLine="420"/>
        <w:spacing w:line="360" w:lineRule="auto"/>
        <w:rPr>
          <w:rFonts w:ascii="宋体" w:hAnsi="宋体"/>
          <w:szCs w:val="21"/>
        </w:rPr>
      </w:pPr>
      <w:r>
        <w:rPr>
          <w:rFonts w:hint="eastAsia" w:ascii="宋体" w:hAnsi="宋体"/>
          <w:szCs w:val="21"/>
        </w:rPr>
        <w:t xml:space="preserve">2.2.4.6其他需要说明的情况，包括评标过程中投标人根据评标委员会要求进行的澄清、说明或者补正，评标委员会成员的更换等。</w:t>
      </w:r>
      <w:r/>
    </w:p>
    <w:p>
      <w:pPr>
        <w:ind w:firstLine="420"/>
        <w:spacing w:line="360" w:lineRule="auto"/>
        <w:rPr>
          <w:rFonts w:ascii="宋体" w:hAnsi="宋体"/>
          <w:szCs w:val="21"/>
        </w:rPr>
      </w:pPr>
      <w:r>
        <w:rPr>
          <w:rFonts w:hint="eastAsia" w:ascii="宋体" w:hAnsi="宋体"/>
          <w:szCs w:val="21"/>
        </w:rPr>
        <w:t xml:space="preserve">2.2.5配合相关部门的投诉处理工作；</w:t>
      </w:r>
      <w:r/>
    </w:p>
    <w:p>
      <w:pPr>
        <w:ind w:firstLine="420"/>
        <w:spacing w:line="360" w:lineRule="auto"/>
        <w:rPr>
          <w:rFonts w:ascii="宋体" w:hAnsi="宋体"/>
          <w:szCs w:val="21"/>
        </w:rPr>
      </w:pPr>
      <w:r>
        <w:rPr>
          <w:rFonts w:hint="eastAsia" w:ascii="宋体" w:hAnsi="宋体"/>
          <w:szCs w:val="21"/>
        </w:rPr>
        <w:t xml:space="preserve">2.2.6配合采购人和采购代理机构答复投标人提出的质疑。</w:t>
      </w:r>
      <w:r/>
    </w:p>
    <w:p>
      <w:pPr>
        <w:ind w:firstLine="420"/>
        <w:spacing w:line="360" w:lineRule="auto"/>
        <w:rPr>
          <w:rFonts w:ascii="宋体" w:hAnsi="宋体"/>
          <w:szCs w:val="21"/>
        </w:rPr>
      </w:pPr>
      <w:r>
        <w:rPr>
          <w:rFonts w:hint="eastAsia" w:ascii="宋体" w:hAnsi="宋体"/>
          <w:szCs w:val="21"/>
        </w:rPr>
        <w:t xml:space="preserve">3.评标内容保密</w:t>
      </w:r>
      <w:bookmarkEnd w:id="82"/>
      <w:r/>
      <w:bookmarkEnd w:id="83"/>
      <w:r/>
      <w:bookmarkEnd w:id="84"/>
      <w:r/>
      <w:r/>
    </w:p>
    <w:p>
      <w:pPr>
        <w:ind w:firstLine="420"/>
        <w:spacing w:line="360" w:lineRule="auto"/>
        <w:rPr>
          <w:rFonts w:ascii="宋体" w:hAnsi="宋体"/>
          <w:szCs w:val="21"/>
        </w:rPr>
      </w:pPr>
      <w:r>
        <w:rPr>
          <w:rFonts w:hint="eastAsia" w:ascii="宋体" w:hAnsi="宋体"/>
          <w:szCs w:val="21"/>
        </w:rPr>
        <w:t xml:space="preserve">3.1凡是与审查、澄清、评价和比较投标的有关资料以及授标建议等，采购人、评委、代理机构均不得向投标人或与评标无关的其他人员透露。</w:t>
      </w:r>
      <w:r/>
    </w:p>
    <w:p>
      <w:pPr>
        <w:ind w:firstLine="420"/>
        <w:spacing w:line="360" w:lineRule="auto"/>
        <w:rPr>
          <w:rFonts w:ascii="宋体" w:hAnsi="宋体"/>
          <w:szCs w:val="21"/>
        </w:rPr>
      </w:pPr>
      <w:r>
        <w:rPr>
          <w:rFonts w:hint="eastAsia" w:ascii="宋体" w:hAnsi="宋体"/>
          <w:szCs w:val="21"/>
        </w:rPr>
        <w:t xml:space="preserve">3.2在评标过程中，投标人不得以任何行为影响评标过程，否则其投标文件将被作为无效投标文件。</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 代理机构和评标委员会不向未中标的投标人解释未中标原因，也不公布评标过程中的相关细节。</w:t>
      </w:r>
      <w:r/>
    </w:p>
    <w:p>
      <w:pPr>
        <w:ind w:firstLine="420"/>
        <w:spacing w:line="360" w:lineRule="auto"/>
        <w:rPr>
          <w:rFonts w:ascii="宋体" w:hAnsi="宋体"/>
          <w:szCs w:val="21"/>
        </w:rPr>
      </w:pPr>
      <w:r>
        <w:rPr>
          <w:rFonts w:hint="eastAsia" w:ascii="宋体" w:hAnsi="宋体"/>
          <w:szCs w:val="21"/>
        </w:rPr>
        <w:t xml:space="preserve">3.4 采用综合评分法的项目，未中标的投标人中标结果公告发布后可通过苏采云系统查看自己的评审得分及排序情况。</w:t>
      </w:r>
      <w:r/>
    </w:p>
    <w:p>
      <w:pPr>
        <w:ind w:firstLine="420"/>
        <w:spacing w:line="360" w:lineRule="auto"/>
        <w:rPr>
          <w:rFonts w:ascii="宋体" w:hAnsi="宋体"/>
          <w:b/>
          <w:szCs w:val="21"/>
        </w:rPr>
      </w:pPr>
      <w:r/>
      <w:bookmarkStart w:id="85" w:name="_Toc513029232"/>
      <w:r/>
      <w:bookmarkStart w:id="86" w:name="_Toc16938548"/>
      <w:r/>
      <w:bookmarkStart w:id="87" w:name="_Toc20823304"/>
      <w:r>
        <w:rPr>
          <w:rFonts w:hint="eastAsia" w:ascii="宋体" w:hAnsi="宋体"/>
          <w:b/>
          <w:szCs w:val="21"/>
        </w:rPr>
        <w:t xml:space="preserve">4．投标文件的澄清</w:t>
      </w:r>
      <w:bookmarkEnd w:id="85"/>
      <w:r/>
      <w:bookmarkEnd w:id="86"/>
      <w:r/>
      <w:bookmarkEnd w:id="87"/>
      <w:r/>
      <w:r/>
    </w:p>
    <w:p>
      <w:pPr>
        <w:ind w:firstLine="420"/>
        <w:spacing w:line="360" w:lineRule="auto"/>
        <w:rPr>
          <w:rFonts w:ascii="宋体" w:hAnsi="宋体"/>
          <w:szCs w:val="21"/>
        </w:rPr>
      </w:pPr>
      <w:r/>
      <w:bookmarkStart w:id="88" w:name="_Toc513029233"/>
      <w:r/>
      <w:bookmarkStart w:id="89" w:name="_Toc16938549"/>
      <w:r/>
      <w:bookmarkStart w:id="90" w:name="_Toc20823305"/>
      <w:r>
        <w:rPr>
          <w:rFonts w:hint="eastAsia" w:ascii="宋体" w:hAnsi="宋体"/>
          <w:szCs w:val="21"/>
        </w:rPr>
        <w:t xml:space="preserve">4.1对于投标文件中含义不明确、同类问题表述不一致或者有明显文字和计算错误的内容，评标委员会应当以书面形式要求投标人作出必要的澄清、说明或者补正。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szCs w:val="21"/>
        </w:rPr>
      </w:pPr>
      <w:r>
        <w:rPr>
          <w:rFonts w:hint="eastAsia" w:ascii="宋体" w:hAnsi="宋体"/>
          <w:szCs w:val="21"/>
        </w:rPr>
        <w:t xml:space="preserve">4.2投标人的澄清、说明或者补正应当采用书面形式，并加盖其单位公章。投标人的澄清、说明或者补正不得超出投标文件的范围或者改变投标文件的实质性内容。</w:t>
      </w:r>
      <w:r/>
    </w:p>
    <w:p>
      <w:pPr>
        <w:ind w:firstLine="420"/>
        <w:spacing w:line="360" w:lineRule="auto"/>
        <w:rPr>
          <w:rFonts w:ascii="宋体" w:hAnsi="宋体"/>
          <w:szCs w:val="21"/>
        </w:rPr>
      </w:pPr>
      <w:r>
        <w:rPr>
          <w:rFonts w:hint="eastAsia" w:ascii="宋体" w:hAnsi="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ascii="宋体" w:hAnsi="宋体"/>
          <w:szCs w:val="21"/>
        </w:rPr>
      </w:pPr>
      <w:r>
        <w:rPr>
          <w:rFonts w:hint="eastAsia" w:ascii="宋体" w:hAnsi="宋体"/>
          <w:szCs w:val="21"/>
        </w:rPr>
        <w:t xml:space="preserve">5．对投标文件的初审</w:t>
      </w:r>
      <w:bookmarkEnd w:id="88"/>
      <w:r/>
      <w:bookmarkEnd w:id="89"/>
      <w:r/>
      <w:bookmarkEnd w:id="90"/>
      <w:r/>
      <w:r/>
    </w:p>
    <w:p>
      <w:pPr>
        <w:ind w:firstLine="420"/>
        <w:spacing w:line="360" w:lineRule="auto"/>
        <w:rPr>
          <w:rFonts w:ascii="宋体" w:hAnsi="宋体"/>
          <w:szCs w:val="21"/>
        </w:rPr>
      </w:pPr>
      <w:r>
        <w:rPr>
          <w:rFonts w:hint="eastAsia" w:ascii="宋体" w:hAnsi="宋体"/>
          <w:szCs w:val="21"/>
        </w:rPr>
        <w:t xml:space="preserve">5.1投标文件初审分为资格审查和符合性审查。</w:t>
      </w:r>
      <w:r/>
    </w:p>
    <w:p>
      <w:pPr>
        <w:ind w:firstLine="420"/>
        <w:spacing w:line="360" w:lineRule="auto"/>
        <w:rPr>
          <w:rFonts w:ascii="宋体" w:hAnsi="宋体"/>
          <w:szCs w:val="21"/>
        </w:rPr>
      </w:pPr>
      <w:r>
        <w:rPr>
          <w:rFonts w:hint="eastAsia" w:ascii="宋体" w:hAnsi="宋体"/>
          <w:szCs w:val="21"/>
        </w:rPr>
        <w:t xml:space="preserve">5.1.1 资格审查：采购人应当依法对投标人的资格进行审查，未通过资格审查的视为无效投标。</w:t>
      </w:r>
      <w:r/>
    </w:p>
    <w:p>
      <w:pPr>
        <w:ind w:firstLine="420"/>
        <w:spacing w:line="360" w:lineRule="auto"/>
        <w:rPr>
          <w:rFonts w:ascii="宋体" w:hAnsi="宋体"/>
          <w:szCs w:val="21"/>
        </w:rPr>
      </w:pPr>
      <w:r>
        <w:rPr>
          <w:rFonts w:hint="eastAsia" w:ascii="宋体" w:hAnsi="宋体"/>
          <w:szCs w:val="21"/>
        </w:rPr>
        <w:t xml:space="preserve">5.1.2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0"/>
        <w:spacing w:line="360" w:lineRule="auto"/>
        <w:rPr>
          <w:rFonts w:ascii="宋体" w:hAnsi="宋体"/>
          <w:szCs w:val="21"/>
        </w:rPr>
      </w:pPr>
      <w:r>
        <w:rPr>
          <w:rFonts w:hint="eastAsia" w:ascii="宋体" w:hAnsi="宋体"/>
          <w:szCs w:val="21"/>
        </w:rPr>
        <w:t xml:space="preserve">5.1.3查询时间：进入评审环节前。</w:t>
      </w:r>
      <w:r/>
    </w:p>
    <w:p>
      <w:pPr>
        <w:ind w:firstLine="420"/>
        <w:spacing w:line="360" w:lineRule="auto"/>
        <w:rPr>
          <w:rFonts w:ascii="宋体" w:hAnsi="宋体"/>
          <w:szCs w:val="21"/>
        </w:rPr>
      </w:pPr>
      <w:r>
        <w:rPr>
          <w:rFonts w:hint="eastAsia" w:ascii="宋体" w:hAnsi="宋体"/>
          <w:szCs w:val="21"/>
        </w:rPr>
        <w:t xml:space="preserve">5.1.4查询证据留存方式：打印查询的信用报告，由评标委员会进行认定。</w:t>
      </w:r>
      <w:r/>
    </w:p>
    <w:p>
      <w:pPr>
        <w:ind w:firstLine="420"/>
        <w:spacing w:line="360" w:lineRule="auto"/>
        <w:rPr>
          <w:rFonts w:ascii="宋体" w:hAnsi="宋体"/>
          <w:szCs w:val="21"/>
        </w:rPr>
      </w:pPr>
      <w:r>
        <w:rPr>
          <w:rFonts w:hint="eastAsia" w:ascii="宋体" w:hAnsi="宋体"/>
          <w:szCs w:val="21"/>
        </w:rPr>
        <w:t xml:space="preserve">5.1.5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1.</w:t>
      </w:r>
      <w:r>
        <w:rPr>
          <w:rFonts w:hint="eastAsia" w:ascii="宋体" w:hAnsi="宋体"/>
          <w:szCs w:val="21"/>
        </w:rPr>
        <w:t xml:space="preserve">6 未通过资格审查或符合性审查的投标人，代理机构将在苏采云系统中告知未通过资格审查或符合性审查的原因，</w:t>
      </w:r>
      <w:r>
        <w:rPr>
          <w:rFonts w:ascii="宋体" w:hAnsi="宋体"/>
          <w:szCs w:val="21"/>
        </w:rPr>
        <w:t xml:space="preserve">评标结束后，</w:t>
      </w:r>
      <w:r>
        <w:rPr>
          <w:rFonts w:hint="eastAsia" w:ascii="宋体" w:hAnsi="宋体"/>
          <w:szCs w:val="21"/>
        </w:rPr>
        <w:t xml:space="preserve">代理机构</w:t>
      </w:r>
      <w:r>
        <w:rPr>
          <w:rFonts w:ascii="宋体" w:hAnsi="宋体"/>
          <w:szCs w:val="21"/>
        </w:rPr>
        <w:t xml:space="preserve">将不再告知未通过资格审查和</w:t>
      </w:r>
      <w:r>
        <w:rPr>
          <w:rFonts w:hint="eastAsia" w:ascii="宋体" w:hAnsi="宋体"/>
          <w:szCs w:val="21"/>
        </w:rPr>
        <w:t xml:space="preserve">符合性</w:t>
      </w:r>
      <w:r>
        <w:rPr>
          <w:rFonts w:ascii="宋体" w:hAnsi="宋体"/>
          <w:szCs w:val="21"/>
        </w:rPr>
        <w:t xml:space="preserve">审查的原因。</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.2评标委员会应当对符合资格的投标人的投标文件进行资格及符合性审查，以确定其是否满足招标文件的实质性要求。投标文件有下列情况之一者评标委员会有权将其拒绝：</w:t>
      </w:r>
      <w:r/>
    </w:p>
    <w:p>
      <w:pPr>
        <w:ind w:firstLine="420"/>
        <w:spacing w:line="360" w:lineRule="auto"/>
        <w:rPr>
          <w:rFonts w:ascii="宋体" w:hAnsi="宋体"/>
          <w:szCs w:val="21"/>
        </w:rPr>
      </w:pPr>
      <w:r>
        <w:rPr>
          <w:rFonts w:hint="eastAsia" w:ascii="宋体" w:hAnsi="宋体"/>
          <w:szCs w:val="21"/>
        </w:rPr>
        <w:t xml:space="preserve">5.2.1投标人的投标文件未按照本须知规定制作的；</w:t>
      </w:r>
      <w:r/>
    </w:p>
    <w:p>
      <w:pPr>
        <w:ind w:firstLine="420"/>
        <w:spacing w:line="360" w:lineRule="auto"/>
        <w:rPr>
          <w:rFonts w:ascii="宋体" w:hAnsi="宋体"/>
          <w:szCs w:val="21"/>
        </w:rPr>
      </w:pPr>
      <w:r>
        <w:rPr>
          <w:rFonts w:hint="eastAsia" w:ascii="宋体" w:hAnsi="宋体"/>
          <w:szCs w:val="21"/>
        </w:rPr>
        <w:t xml:space="preserve">5.2.2未按本须知规定提交资格文件；</w:t>
      </w:r>
      <w:r/>
    </w:p>
    <w:p>
      <w:pPr>
        <w:ind w:firstLine="420"/>
        <w:spacing w:line="360" w:lineRule="auto"/>
        <w:rPr>
          <w:rFonts w:ascii="宋体" w:hAnsi="宋体"/>
          <w:szCs w:val="21"/>
        </w:rPr>
      </w:pPr>
      <w:r>
        <w:rPr>
          <w:rFonts w:hint="eastAsia" w:ascii="宋体" w:hAnsi="宋体"/>
          <w:szCs w:val="21"/>
        </w:rPr>
        <w:t xml:space="preserve">5.2.3与招标文件有重大偏离；</w:t>
      </w:r>
      <w:r/>
    </w:p>
    <w:p>
      <w:pPr>
        <w:ind w:firstLine="420"/>
        <w:spacing w:line="360" w:lineRule="auto"/>
        <w:rPr>
          <w:rFonts w:ascii="宋体" w:hAnsi="宋体"/>
          <w:szCs w:val="21"/>
        </w:rPr>
      </w:pPr>
      <w:r>
        <w:rPr>
          <w:rFonts w:hint="eastAsia" w:ascii="宋体" w:hAnsi="宋体"/>
          <w:szCs w:val="21"/>
        </w:rPr>
        <w:t xml:space="preserve">5.2.4投标人拒绝修正错误；</w:t>
      </w:r>
      <w:r/>
    </w:p>
    <w:p>
      <w:pPr>
        <w:ind w:firstLine="420"/>
        <w:spacing w:line="360" w:lineRule="auto"/>
        <w:rPr>
          <w:rFonts w:ascii="宋体" w:hAnsi="宋体"/>
          <w:szCs w:val="21"/>
        </w:rPr>
      </w:pPr>
      <w:r>
        <w:rPr>
          <w:rFonts w:hint="eastAsia" w:ascii="宋体" w:hAnsi="宋体"/>
          <w:szCs w:val="21"/>
        </w:rPr>
        <w:t xml:space="preserve">5.2.5投标人的报价是选择性的；</w:t>
      </w:r>
      <w:r/>
    </w:p>
    <w:p>
      <w:pPr>
        <w:ind w:firstLine="420"/>
        <w:spacing w:line="360" w:lineRule="auto"/>
        <w:rPr>
          <w:rFonts w:ascii="宋体" w:hAnsi="宋体"/>
          <w:szCs w:val="21"/>
        </w:rPr>
      </w:pPr>
      <w:r>
        <w:rPr>
          <w:rFonts w:hint="eastAsia" w:ascii="宋体" w:hAnsi="宋体"/>
          <w:szCs w:val="21"/>
        </w:rPr>
        <w:t xml:space="preserve">5.2.6投标人的报价只投了部分内容；</w:t>
      </w:r>
      <w:r/>
    </w:p>
    <w:p>
      <w:pPr>
        <w:ind w:firstLine="420"/>
        <w:spacing w:line="360" w:lineRule="auto"/>
        <w:rPr>
          <w:rFonts w:ascii="宋体" w:hAnsi="宋体"/>
          <w:szCs w:val="21"/>
        </w:rPr>
      </w:pPr>
      <w:r>
        <w:rPr>
          <w:rFonts w:hint="eastAsia" w:ascii="宋体" w:hAnsi="宋体"/>
          <w:szCs w:val="21"/>
        </w:rPr>
        <w:t xml:space="preserve">5.2.7投标人的投标文件出现了评标委员会认为不应当雷同的情况；</w:t>
      </w:r>
      <w:r/>
    </w:p>
    <w:p>
      <w:pPr>
        <w:ind w:firstLine="420"/>
        <w:spacing w:line="360" w:lineRule="auto"/>
        <w:rPr>
          <w:rFonts w:ascii="宋体" w:hAnsi="宋体"/>
          <w:szCs w:val="21"/>
        </w:rPr>
      </w:pPr>
      <w:r>
        <w:rPr>
          <w:rFonts w:hint="eastAsia" w:ascii="宋体" w:hAnsi="宋体"/>
          <w:szCs w:val="21"/>
        </w:rPr>
        <w:t xml:space="preserve">5.2.8其他被评委会认定无效的情况。</w:t>
      </w:r>
      <w:r/>
    </w:p>
    <w:p>
      <w:pPr>
        <w:ind w:firstLine="420"/>
        <w:spacing w:line="360" w:lineRule="auto"/>
        <w:rPr>
          <w:rFonts w:ascii="宋体" w:hAnsi="宋体"/>
          <w:szCs w:val="21"/>
        </w:rPr>
      </w:pPr>
      <w:r>
        <w:rPr>
          <w:rFonts w:hint="eastAsia" w:ascii="宋体" w:hAnsi="宋体"/>
          <w:szCs w:val="21"/>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评委会将对确定为实质性响应的投标进行进一步审核，确定其是否有计算上或累加上的算术错误，修正错误的原则如下：</w:t>
      </w:r>
      <w:r/>
    </w:p>
    <w:p>
      <w:pPr>
        <w:ind w:firstLine="420"/>
        <w:spacing w:line="360" w:lineRule="auto"/>
        <w:rPr>
          <w:rFonts w:ascii="宋体" w:hAnsi="宋体"/>
          <w:szCs w:val="21"/>
        </w:rPr>
      </w:pPr>
      <w:r>
        <w:rPr>
          <w:rFonts w:hint="eastAsia" w:ascii="宋体" w:hAnsi="宋体"/>
          <w:szCs w:val="21"/>
        </w:rPr>
        <w:t xml:space="preserve">（1）投标文件中开标一览表内容与投标文件中相应内容不一致的，以开标一览表为准。</w:t>
      </w:r>
      <w:r/>
    </w:p>
    <w:p>
      <w:pPr>
        <w:ind w:firstLine="420"/>
        <w:spacing w:line="360" w:lineRule="auto"/>
        <w:rPr>
          <w:rFonts w:ascii="宋体" w:hAnsi="宋体"/>
          <w:szCs w:val="21"/>
        </w:rPr>
      </w:pPr>
      <w:r>
        <w:rPr>
          <w:rFonts w:hint="eastAsia" w:ascii="宋体" w:hAnsi="宋体"/>
          <w:szCs w:val="21"/>
        </w:rPr>
        <w:t xml:space="preserve">（2）大写金额和小写金额不一致的，以大写金额为准。</w:t>
      </w:r>
      <w:r/>
    </w:p>
    <w:p>
      <w:pPr>
        <w:ind w:firstLine="420"/>
        <w:spacing w:line="360" w:lineRule="auto"/>
        <w:rPr>
          <w:rFonts w:ascii="宋体" w:hAnsi="宋体"/>
          <w:szCs w:val="21"/>
        </w:rPr>
      </w:pPr>
      <w:r>
        <w:rPr>
          <w:rFonts w:hint="eastAsia" w:ascii="宋体" w:hAnsi="宋体"/>
          <w:szCs w:val="21"/>
        </w:rPr>
        <w:t xml:space="preserve">（3）单价金额小数点或者百分比有明显错位的，以开标一览表的总价为准，并修改单价。</w:t>
      </w:r>
      <w:r/>
    </w:p>
    <w:p>
      <w:pPr>
        <w:ind w:firstLine="420"/>
        <w:spacing w:line="360" w:lineRule="auto"/>
        <w:rPr>
          <w:rFonts w:ascii="宋体" w:hAnsi="宋体"/>
          <w:szCs w:val="21"/>
        </w:rPr>
      </w:pPr>
      <w:r>
        <w:rPr>
          <w:rFonts w:hint="eastAsia" w:ascii="宋体" w:hAnsi="宋体"/>
          <w:szCs w:val="21"/>
        </w:rPr>
        <w:t xml:space="preserve">（4）总价金额与按单价汇总金额不一致的，以单价金额计算结果为准。</w:t>
      </w:r>
      <w:r/>
    </w:p>
    <w:p>
      <w:pPr>
        <w:ind w:firstLine="420"/>
        <w:spacing w:line="360" w:lineRule="auto"/>
        <w:rPr>
          <w:rFonts w:ascii="宋体" w:hAnsi="宋体"/>
          <w:szCs w:val="21"/>
        </w:rPr>
      </w:pPr>
      <w:r>
        <w:rPr>
          <w:rFonts w:hint="eastAsia" w:ascii="宋体" w:hAnsi="宋体"/>
          <w:szCs w:val="21"/>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5</w:t>
      </w:r>
      <w:r>
        <w:rPr>
          <w:rFonts w:hint="eastAsia" w:ascii="宋体" w:hAnsi="宋体"/>
          <w:szCs w:val="21"/>
        </w:rPr>
        <w:t xml:space="preserve"> 评委会将按上述修正错误的方法调整投标文件中的投标报价，并</w:t>
      </w:r>
      <w:r>
        <w:rPr>
          <w:rFonts w:ascii="宋体" w:hAnsi="宋体"/>
          <w:szCs w:val="21"/>
        </w:rPr>
        <w:t xml:space="preserve">通过</w:t>
      </w:r>
      <w:r>
        <w:rPr>
          <w:rFonts w:hint="eastAsia" w:ascii="宋体" w:hAnsi="宋体"/>
          <w:szCs w:val="21"/>
        </w:rPr>
        <w:t xml:space="preserve">苏采云系统告知</w:t>
      </w:r>
      <w:r>
        <w:rPr>
          <w:rFonts w:ascii="宋体" w:hAnsi="宋体"/>
          <w:szCs w:val="21"/>
        </w:rPr>
        <w:t xml:space="preserve">投标人，</w:t>
      </w:r>
      <w:r>
        <w:rPr>
          <w:rFonts w:hint="eastAsia" w:ascii="宋体" w:hAnsi="宋体"/>
          <w:szCs w:val="21"/>
        </w:rPr>
        <w:t xml:space="preserve">调整后的价格应对投标人具有约束力。如果投标人不接受修正后的价格，则其投标将被拒绝。</w:t>
      </w:r>
      <w:r/>
    </w:p>
    <w:p>
      <w:pPr>
        <w:ind w:firstLine="420"/>
        <w:spacing w:line="360" w:lineRule="auto"/>
        <w:rPr>
          <w:rFonts w:ascii="宋体" w:hAnsi="宋体"/>
          <w:szCs w:val="21"/>
        </w:rPr>
      </w:pPr>
      <w:r/>
      <w:bookmarkStart w:id="91" w:name="_Toc16938550"/>
      <w:r/>
      <w:bookmarkStart w:id="92" w:name="_Toc513029234"/>
      <w:r/>
      <w:bookmarkStart w:id="93" w:name="_Toc20823306"/>
      <w:r>
        <w:rPr>
          <w:rFonts w:hint="eastAsia" w:ascii="宋体" w:hAnsi="宋体"/>
          <w:szCs w:val="21"/>
        </w:rPr>
        <w:t xml:space="preserve">5.6投标人在开、评标全过程中应保持通讯畅通，及时登录苏采云系统查阅</w:t>
      </w:r>
      <w:r>
        <w:rPr>
          <w:rFonts w:ascii="宋体" w:hAnsi="宋体"/>
          <w:szCs w:val="21"/>
        </w:rPr>
        <w:t xml:space="preserve">、答复相关</w:t>
      </w:r>
      <w:r>
        <w:rPr>
          <w:rFonts w:hint="eastAsia" w:ascii="宋体" w:hAnsi="宋体"/>
          <w:szCs w:val="21"/>
        </w:rPr>
        <w:t xml:space="preserve">信息。</w:t>
      </w:r>
      <w:r/>
    </w:p>
    <w:p>
      <w:pPr>
        <w:ind w:firstLine="420"/>
        <w:spacing w:line="360" w:lineRule="auto"/>
        <w:rPr>
          <w:rFonts w:ascii="宋体" w:hAnsi="宋体"/>
          <w:b/>
          <w:szCs w:val="21"/>
        </w:rPr>
      </w:pPr>
      <w:r>
        <w:rPr>
          <w:rFonts w:hint="eastAsia" w:ascii="宋体" w:hAnsi="宋体"/>
          <w:b/>
          <w:szCs w:val="21"/>
        </w:rPr>
        <w:t xml:space="preserve">6</w:t>
      </w:r>
      <w:bookmarkEnd w:id="91"/>
      <w:r/>
      <w:bookmarkEnd w:id="92"/>
      <w:r/>
      <w:bookmarkEnd w:id="93"/>
      <w:r>
        <w:rPr>
          <w:rFonts w:hint="eastAsia" w:ascii="宋体" w:hAnsi="宋体"/>
          <w:b/>
          <w:szCs w:val="21"/>
        </w:rPr>
        <w:t xml:space="preserve">．无效投标条款和废标条款</w:t>
      </w:r>
      <w:r/>
    </w:p>
    <w:p>
      <w:pPr>
        <w:ind w:firstLine="420"/>
        <w:spacing w:line="360" w:lineRule="auto"/>
        <w:rPr>
          <w:rFonts w:ascii="宋体" w:hAnsi="宋体"/>
          <w:b/>
          <w:bCs/>
          <w:szCs w:val="21"/>
        </w:rPr>
      </w:pPr>
      <w:r>
        <w:rPr>
          <w:rFonts w:hint="eastAsia" w:ascii="宋体" w:hAnsi="宋体"/>
          <w:b/>
          <w:bCs/>
          <w:szCs w:val="21"/>
        </w:rPr>
        <w:t xml:space="preserve">6.1无效投标条款</w:t>
      </w:r>
      <w:r/>
    </w:p>
    <w:p>
      <w:pPr>
        <w:ind w:firstLine="420"/>
        <w:spacing w:line="360" w:lineRule="auto"/>
        <w:rPr>
          <w:rFonts w:ascii="宋体" w:hAnsi="宋体"/>
          <w:bCs/>
          <w:szCs w:val="21"/>
        </w:rPr>
      </w:pPr>
      <w:r>
        <w:rPr>
          <w:rFonts w:hint="eastAsia" w:ascii="宋体" w:hAnsi="宋体"/>
          <w:bCs/>
          <w:szCs w:val="21"/>
        </w:rPr>
        <w:t xml:space="preserve">6.1.1 投标人在</w:t>
      </w:r>
      <w:r>
        <w:rPr>
          <w:rFonts w:hint="eastAsia" w:ascii="宋体" w:hAnsi="宋体"/>
          <w:szCs w:val="21"/>
        </w:rPr>
        <w:t xml:space="preserve">苏采云系统</w:t>
      </w:r>
      <w:r>
        <w:rPr>
          <w:rFonts w:hint="eastAsia" w:ascii="宋体" w:hAnsi="宋体"/>
          <w:bCs/>
          <w:szCs w:val="21"/>
        </w:rPr>
        <w:t xml:space="preserve">规定的时间内未成功解密电子投标文件的。</w:t>
      </w:r>
      <w:r/>
    </w:p>
    <w:p>
      <w:pPr>
        <w:ind w:firstLine="420"/>
        <w:spacing w:line="360" w:lineRule="auto"/>
        <w:rPr>
          <w:rFonts w:ascii="宋体" w:hAnsi="宋体"/>
          <w:bCs/>
          <w:szCs w:val="21"/>
        </w:rPr>
      </w:pPr>
      <w:r>
        <w:rPr>
          <w:rFonts w:hint="eastAsia" w:ascii="宋体" w:hAnsi="宋体"/>
          <w:bCs/>
          <w:szCs w:val="21"/>
        </w:rPr>
        <w:t xml:space="preserve">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6.1.3同一投标人提交两个（含两个）以上不同的投标报价的。</w:t>
      </w:r>
      <w:r/>
    </w:p>
    <w:p>
      <w:pPr>
        <w:ind w:firstLine="420"/>
        <w:spacing w:line="360" w:lineRule="auto"/>
        <w:rPr>
          <w:rFonts w:ascii="宋体" w:hAnsi="宋体"/>
          <w:bCs/>
          <w:szCs w:val="21"/>
        </w:rPr>
      </w:pPr>
      <w:r>
        <w:rPr>
          <w:rFonts w:hint="eastAsia" w:ascii="宋体" w:hAnsi="宋体"/>
          <w:bCs/>
          <w:szCs w:val="21"/>
        </w:rPr>
        <w:t xml:space="preserve">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6.1.5投标人的报价超过了采购预算的。</w:t>
      </w:r>
      <w:r/>
    </w:p>
    <w:p>
      <w:pPr>
        <w:ind w:firstLine="420"/>
        <w:spacing w:line="360" w:lineRule="auto"/>
        <w:rPr>
          <w:rFonts w:ascii="宋体" w:hAnsi="宋体"/>
          <w:bCs/>
          <w:szCs w:val="21"/>
        </w:rPr>
      </w:pPr>
      <w:r>
        <w:rPr>
          <w:rFonts w:hint="eastAsia" w:ascii="宋体" w:hAnsi="宋体"/>
          <w:bCs/>
          <w:szCs w:val="21"/>
        </w:rPr>
        <w:t xml:space="preserve">6.1.6未通过符合性审查的。</w:t>
      </w:r>
      <w:r/>
    </w:p>
    <w:p>
      <w:pPr>
        <w:ind w:firstLine="420"/>
        <w:spacing w:line="360" w:lineRule="auto"/>
        <w:rPr>
          <w:rFonts w:ascii="宋体" w:hAnsi="宋体"/>
          <w:bCs/>
          <w:i/>
          <w:szCs w:val="21"/>
          <w:u w:val="single"/>
        </w:rPr>
      </w:pPr>
      <w:r>
        <w:rPr>
          <w:rFonts w:hint="eastAsia" w:ascii="宋体" w:hAnsi="宋体"/>
          <w:bCs/>
          <w:szCs w:val="21"/>
        </w:rPr>
        <w:t xml:space="preserve">6.1.7不符合招标文件中规定的实质性要求和条件的。</w:t>
      </w:r>
      <w:r/>
    </w:p>
    <w:p>
      <w:pPr>
        <w:ind w:firstLine="420"/>
        <w:spacing w:line="360" w:lineRule="auto"/>
        <w:rPr>
          <w:rFonts w:ascii="宋体" w:hAnsi="宋体"/>
          <w:bCs/>
          <w:szCs w:val="21"/>
        </w:rPr>
      </w:pPr>
      <w:r>
        <w:rPr>
          <w:rFonts w:hint="eastAsia" w:ascii="宋体" w:hAnsi="宋体"/>
          <w:bCs/>
          <w:szCs w:val="21"/>
        </w:rPr>
        <w:t xml:space="preserve">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bCs/>
          <w:szCs w:val="21"/>
        </w:rPr>
      </w:pPr>
      <w:r>
        <w:rPr>
          <w:rFonts w:hint="eastAsia" w:ascii="宋体" w:hAnsi="宋体"/>
          <w:bCs/>
          <w:szCs w:val="21"/>
        </w:rPr>
        <w:t xml:space="preserve">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6.1.10</w:t>
      </w:r>
      <w:bookmarkStart w:id="94" w:name="OLE_LINK145"/>
      <w:r>
        <w:rPr>
          <w:rFonts w:hint="eastAsia" w:ascii="宋体" w:hAnsi="宋体"/>
          <w:bCs/>
          <w:szCs w:val="21"/>
        </w:rPr>
        <w:t xml:space="preserve">评标委员会认为投标人的</w:t>
      </w:r>
      <w:r>
        <w:rPr>
          <w:rFonts w:hint="eastAsia" w:ascii="宋体" w:hAnsi="宋体"/>
          <w:b/>
          <w:bCs/>
          <w:szCs w:val="21"/>
        </w:rPr>
        <w:t xml:space="preserve">报价明显低于</w:t>
      </w:r>
      <w:r>
        <w:rPr>
          <w:rFonts w:hint="eastAsia" w:ascii="宋体" w:hAnsi="宋体"/>
          <w:bCs/>
          <w:szCs w:val="21"/>
        </w:rPr>
        <w:t xml:space="preserve">其他通过符合性审查投标人的报价，有可能影响产品质量或者不能诚信履约的，将通过</w:t>
      </w:r>
      <w:r>
        <w:rPr>
          <w:rFonts w:hint="eastAsia" w:ascii="宋体" w:hAnsi="宋体"/>
          <w:szCs w:val="21"/>
        </w:rPr>
        <w:t xml:space="preserve">苏采云系统</w:t>
      </w:r>
      <w:r>
        <w:rPr>
          <w:rFonts w:hint="eastAsia" w:ascii="宋体" w:hAnsi="宋体"/>
          <w:bCs/>
          <w:szCs w:val="21"/>
        </w:rPr>
        <w:t xml:space="preserve">要求其在合理的时间内提供说明，必要时提交相关证明材料；</w:t>
      </w:r>
      <w:r>
        <w:rPr>
          <w:rFonts w:hint="eastAsia" w:ascii="宋体" w:hAnsi="宋体"/>
          <w:b/>
          <w:bCs/>
          <w:szCs w:val="21"/>
        </w:rPr>
        <w:t xml:space="preserve">投标人不能证明其报价合理性的，评标委员会应当将其作为无效投标处理。</w:t>
      </w:r>
      <w:bookmarkEnd w:id="94"/>
      <w:r/>
      <w:r/>
    </w:p>
    <w:p>
      <w:pPr>
        <w:ind w:firstLine="422"/>
        <w:jc w:val="left"/>
        <w:spacing w:line="360" w:lineRule="auto"/>
        <w:rPr>
          <w:rFonts w:ascii="宋体" w:hAnsi="宋体" w:cs="宋体"/>
          <w:b/>
          <w:bCs/>
          <w:szCs w:val="21"/>
        </w:rPr>
      </w:pPr>
      <w:r>
        <w:rPr>
          <w:rFonts w:hint="eastAsia" w:ascii="宋体" w:hAnsi="宋体" w:cs="宋体"/>
          <w:b/>
          <w:bCs/>
          <w:szCs w:val="21"/>
        </w:rPr>
        <w:t xml:space="preserve">a</w:t>
      </w:r>
      <w:r>
        <w:rPr>
          <w:rFonts w:hint="eastAsia" w:cs="宋体"/>
          <w:b/>
          <w:bCs/>
          <w:szCs w:val="21"/>
        </w:rPr>
        <w:t xml:space="preserve">、</w:t>
      </w:r>
      <w:r>
        <w:rPr>
          <w:rFonts w:hint="eastAsia" w:ascii="宋体" w:hAnsi="宋体" w:cs="宋体"/>
          <w:b/>
          <w:bCs/>
          <w:color w:val="ff0000"/>
          <w:szCs w:val="21"/>
        </w:rPr>
        <w:t xml:space="preserve">异常低价响应审查</w:t>
      </w:r>
      <w:r>
        <w:rPr>
          <w:rFonts w:hint="eastAsia"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评审过程中出现下列情形之一的，评审委员会应当启动异常低价响应审查程序：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1)响应报价低于采购项目预算50%的，即响应报价&lt;采购项目预算×50%；</w:t>
      </w:r>
      <w:r/>
    </w:p>
    <w:p>
      <w:pPr>
        <w:ind w:firstLine="422"/>
        <w:jc w:val="left"/>
        <w:spacing w:line="360" w:lineRule="auto"/>
        <w:rPr>
          <w:rFonts w:ascii="宋体" w:hAnsi="宋体" w:cs="宋体"/>
          <w:b/>
          <w:bCs/>
          <w:szCs w:val="21"/>
        </w:rPr>
      </w:pPr>
      <w:r>
        <w:rPr>
          <w:rFonts w:hint="eastAsia" w:ascii="宋体" w:hAnsi="宋体" w:cs="宋体"/>
          <w:b/>
          <w:bCs/>
          <w:szCs w:val="21"/>
        </w:rPr>
        <w:t xml:space="preserve">2)响应报价低于采购项目最高限价45%的，即响应报价&lt;采购项目最高限价×45%；</w:t>
      </w:r>
      <w:r/>
    </w:p>
    <w:p>
      <w:pPr>
        <w:ind w:firstLine="422"/>
        <w:jc w:val="left"/>
        <w:spacing w:line="360" w:lineRule="auto"/>
        <w:rPr>
          <w:rFonts w:ascii="宋体" w:hAnsi="宋体" w:cs="宋体"/>
          <w:b/>
          <w:bCs/>
          <w:szCs w:val="21"/>
        </w:rPr>
      </w:pPr>
      <w:r>
        <w:rPr>
          <w:rFonts w:hint="eastAsia" w:ascii="宋体" w:hAnsi="宋体" w:cs="宋体"/>
          <w:b/>
          <w:bCs/>
          <w:szCs w:val="21"/>
        </w:rPr>
        <w:t xml:space="preserve">3)评审委员会认定的供应商报价过低、有可能影响产品质量或者不能诚信履约的其他情形。</w:t>
      </w:r>
      <w:r/>
    </w:p>
    <w:p>
      <w:pPr>
        <w:pStyle w:val="1829"/>
      </w:pPr>
      <w:r>
        <w:rPr>
          <w:rFonts w:hint="eastAsia" w:cs="宋体"/>
          <w:b/>
          <w:bCs/>
          <w:spacing w:val="0"/>
          <w:sz w:val="21"/>
          <w:szCs w:val="21"/>
        </w:rPr>
        <w:t xml:space="preserve">b</w:t>
      </w:r>
      <w:bookmarkStart w:id="95" w:name="OLE_LINK149"/>
      <w:r>
        <w:rPr>
          <w:rFonts w:hint="eastAsia" w:cs="宋体"/>
          <w:b/>
          <w:bCs/>
          <w:spacing w:val="0"/>
          <w:sz w:val="21"/>
          <w:szCs w:val="21"/>
        </w:rPr>
        <w:t xml:space="preserve">、</w:t>
      </w:r>
      <w:bookmarkEnd w:id="95"/>
      <w:r>
        <w:rPr>
          <w:rFonts w:hint="eastAsia" w:cs="宋体"/>
          <w:b/>
          <w:bCs/>
          <w:spacing w:val="0"/>
          <w:sz w:val="21"/>
          <w:szCs w:val="21"/>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0"/>
        <w:spacing w:line="360" w:lineRule="auto"/>
        <w:rPr>
          <w:rFonts w:hint="eastAsia" w:ascii="宋体" w:hAnsi="宋体"/>
          <w:bCs/>
          <w:szCs w:val="21"/>
        </w:rPr>
      </w:pPr>
      <w:r>
        <w:rPr>
          <w:rFonts w:hint="eastAsia" w:ascii="宋体" w:hAnsi="宋体"/>
          <w:bCs/>
          <w:szCs w:val="21"/>
        </w:rPr>
        <w:t xml:space="preserve">6.1.11 投标文件未按照招标文件要求加盖CA</w:t>
      </w:r>
      <w:r>
        <w:rPr>
          <w:rFonts w:ascii="宋体" w:hAnsi="宋体"/>
          <w:bCs/>
          <w:szCs w:val="21"/>
        </w:rPr>
        <w:t xml:space="preserve">电子公章的</w:t>
      </w:r>
      <w:r>
        <w:rPr>
          <w:rFonts w:hint="eastAsia" w:ascii="宋体" w:hAnsi="宋体"/>
          <w:bCs/>
          <w:szCs w:val="21"/>
        </w:rPr>
        <w:t xml:space="preserve">。</w:t>
      </w:r>
      <w:r/>
    </w:p>
    <w:p>
      <w:pPr>
        <w:ind w:firstLine="420"/>
        <w:rPr>
          <w:rFonts w:hint="eastAsia" w:eastAsia="宋体"/>
          <w:lang w:val="en-US" w:eastAsia="zh-CN"/>
        </w:rPr>
      </w:pPr>
      <w:r>
        <w:rPr>
          <w:rFonts w:hint="eastAsia" w:ascii="宋体" w:hAnsi="宋体"/>
          <w:bCs/>
          <w:szCs w:val="21"/>
        </w:rPr>
        <w:t xml:space="preserve">6.1.1</w:t>
      </w:r>
      <w:r>
        <w:rPr>
          <w:rFonts w:hint="eastAsia" w:ascii="宋体" w:hAnsi="宋体"/>
          <w:bCs/>
          <w:szCs w:val="21"/>
          <w:lang w:val="en-US" w:eastAsia="zh-CN"/>
        </w:rPr>
        <w:t xml:space="preserve">2</w:t>
      </w:r>
      <w:r>
        <w:rPr>
          <w:color w:val="000000"/>
          <w:szCs w:val="21"/>
          <w:highlight w:val="white"/>
        </w:rPr>
        <w:t xml:space="preserve">特征码检查中，不同投标人上传采购文件所使用的电脑网卡信息一致的（如发现违法违规行为，将依法追究其法律责任）</w:t>
      </w:r>
      <w:r>
        <w:rPr>
          <w:rFonts w:hint="eastAsia"/>
          <w:color w:val="000000"/>
          <w:szCs w:val="21"/>
          <w:highlight w:val="white"/>
          <w:lang w:eastAsia="zh-CN"/>
        </w:rPr>
        <w:t xml:space="preserve">。</w:t>
      </w:r>
      <w:r/>
    </w:p>
    <w:p>
      <w:pPr>
        <w:ind w:firstLine="420"/>
        <w:spacing w:line="360" w:lineRule="auto"/>
        <w:rPr>
          <w:rFonts w:hint="eastAsia" w:ascii="宋体" w:hAnsi="宋体"/>
          <w:bCs/>
          <w:szCs w:val="21"/>
        </w:rPr>
      </w:pPr>
      <w:r>
        <w:rPr>
          <w:rFonts w:hint="eastAsia" w:ascii="宋体" w:hAnsi="宋体"/>
          <w:bCs/>
          <w:szCs w:val="21"/>
        </w:rPr>
        <w:t xml:space="preserve">6.1.1</w:t>
      </w:r>
      <w:r>
        <w:rPr>
          <w:rFonts w:hint="eastAsia" w:ascii="宋体" w:hAnsi="宋体"/>
          <w:bCs/>
          <w:szCs w:val="21"/>
          <w:lang w:val="en-US" w:eastAsia="zh-CN"/>
        </w:rPr>
        <w:t xml:space="preserve">3</w:t>
      </w:r>
      <w:r>
        <w:rPr>
          <w:rFonts w:hint="eastAsia" w:ascii="宋体" w:hAnsi="宋体"/>
          <w:bCs/>
          <w:szCs w:val="21"/>
        </w:rPr>
        <w:t xml:space="preserve">其他法律、法规及本招标文件规定的属无效投标的情形。</w:t>
      </w:r>
      <w:r/>
    </w:p>
    <w:p>
      <w:pPr>
        <w:ind w:firstLine="420"/>
        <w:spacing w:line="360" w:lineRule="auto"/>
        <w:rPr>
          <w:rFonts w:hint="eastAsia" w:ascii="宋体" w:hAnsi="宋体"/>
          <w:bCs/>
          <w:szCs w:val="21"/>
        </w:rPr>
      </w:pPr>
      <w:r>
        <w:rPr>
          <w:rFonts w:hint="eastAsia" w:ascii="宋体" w:hAnsi="宋体"/>
          <w:bCs/>
          <w:szCs w:val="21"/>
        </w:rPr>
        <w:t xml:space="preserve">6.1.1</w:t>
      </w:r>
      <w:r>
        <w:rPr>
          <w:rFonts w:hint="eastAsia" w:ascii="宋体" w:hAnsi="宋体"/>
          <w:bCs/>
          <w:szCs w:val="21"/>
          <w:lang w:val="en-US" w:eastAsia="zh-CN"/>
        </w:rPr>
        <w:t xml:space="preserve">4</w:t>
      </w:r>
      <w:r>
        <w:rPr>
          <w:color w:val="000000"/>
          <w:szCs w:val="21"/>
          <w:highlight w:val="white"/>
        </w:rPr>
        <w:t xml:space="preserve">评标委员会认定的其它为无效投标的事项。</w:t>
      </w:r>
      <w:r/>
    </w:p>
    <w:p>
      <w:pPr>
        <w:ind w:firstLine="420"/>
        <w:spacing w:line="360" w:lineRule="auto"/>
        <w:rPr>
          <w:rFonts w:ascii="宋体" w:hAnsi="宋体"/>
          <w:b/>
          <w:bCs/>
          <w:szCs w:val="21"/>
        </w:rPr>
      </w:pPr>
      <w:r>
        <w:rPr>
          <w:rFonts w:hint="eastAsia" w:ascii="宋体" w:hAnsi="宋体"/>
          <w:b/>
          <w:bCs/>
          <w:szCs w:val="21"/>
        </w:rPr>
        <w:t xml:space="preserve">6.2废标条款</w:t>
      </w:r>
      <w:r/>
    </w:p>
    <w:p>
      <w:pPr>
        <w:ind w:firstLine="420"/>
        <w:spacing w:line="360" w:lineRule="auto"/>
        <w:rPr>
          <w:rFonts w:ascii="宋体" w:hAnsi="宋体"/>
          <w:bCs/>
          <w:szCs w:val="21"/>
        </w:rPr>
      </w:pPr>
      <w:r>
        <w:rPr>
          <w:rFonts w:hint="eastAsia" w:ascii="宋体" w:hAnsi="宋体"/>
          <w:bCs/>
          <w:szCs w:val="21"/>
        </w:rPr>
        <w:t xml:space="preserve">6.2.1符合专业条件的供应商或者对招标文件作实质响应的供应商不足三家的。</w:t>
      </w:r>
      <w:r/>
    </w:p>
    <w:p>
      <w:pPr>
        <w:ind w:firstLine="420"/>
        <w:spacing w:line="360" w:lineRule="auto"/>
        <w:rPr>
          <w:rFonts w:ascii="宋体" w:hAnsi="宋体"/>
          <w:bCs/>
          <w:szCs w:val="21"/>
        </w:rPr>
      </w:pPr>
      <w:r>
        <w:rPr>
          <w:rFonts w:hint="eastAsia" w:ascii="宋体" w:hAnsi="宋体"/>
          <w:bCs/>
          <w:szCs w:val="21"/>
        </w:rPr>
        <w:t xml:space="preserve">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6.2.3因重大变故，采购任务取消的。</w:t>
      </w:r>
      <w:r/>
    </w:p>
    <w:p>
      <w:pPr>
        <w:ind w:firstLine="420"/>
        <w:spacing w:line="360" w:lineRule="auto"/>
        <w:rPr>
          <w:rFonts w:ascii="宋体" w:hAnsi="宋体"/>
          <w:bCs/>
          <w:szCs w:val="21"/>
        </w:rPr>
      </w:pPr>
      <w:r>
        <w:rPr>
          <w:rFonts w:hint="eastAsia" w:ascii="宋体" w:hAnsi="宋体"/>
          <w:bCs/>
          <w:szCs w:val="21"/>
        </w:rPr>
        <w:t xml:space="preserve">6.2.4评标委员会认定招标文件存在歧义、重大缺陷导致评审工作无法进行。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6.2.5 因</w:t>
      </w:r>
      <w:r>
        <w:rPr>
          <w:rFonts w:hint="eastAsia" w:ascii="宋体" w:hAnsi="宋体"/>
          <w:szCs w:val="21"/>
        </w:rPr>
        <w:t xml:space="preserve">苏采云系统</w:t>
      </w:r>
      <w:r>
        <w:rPr>
          <w:rFonts w:ascii="宋体" w:hAnsi="宋体"/>
          <w:bCs/>
          <w:szCs w:val="21"/>
        </w:rPr>
        <w:t xml:space="preserve">系统故障原因造成开标不成功</w:t>
      </w:r>
      <w:r>
        <w:rPr>
          <w:rFonts w:hint="eastAsia" w:ascii="宋体" w:hAnsi="宋体"/>
          <w:bCs/>
          <w:szCs w:val="21"/>
        </w:rPr>
        <w:t xml:space="preserve">的</w:t>
      </w:r>
      <w:r>
        <w:rPr>
          <w:rFonts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6.3.1如出现投标截止时间结束后参加投标的供应商或者在评标期间对招标文件做出实质响应的供应商不足三家情况，按政府采购相关规定执行。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s="宋体"/>
          <w:b/>
          <w:szCs w:val="21"/>
        </w:rPr>
      </w:pPr>
      <w:r>
        <w:rPr>
          <w:rFonts w:hint="eastAsia" w:ascii="宋体" w:hAnsi="宋体" w:cs="宋体"/>
          <w:b/>
          <w:szCs w:val="21"/>
        </w:rPr>
        <w:t xml:space="preserve">六、质疑</w:t>
      </w:r>
      <w:r/>
    </w:p>
    <w:p>
      <w:pPr>
        <w:pStyle w:val="1387"/>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1.供应商认为招标文件、采购过程或中标、中标结果使自己的权益受到损害的，可以在知道或者应知其权益受到损害之日起7个工作日内，以书面形式向采购人、采购代理机构提出质疑。采购代理机构</w:t>
      </w:r>
      <w:r/>
    </w:p>
    <w:p>
      <w:pPr>
        <w:pStyle w:val="1387"/>
        <w:jc w:val="both"/>
        <w:spacing w:line="360" w:lineRule="auto"/>
        <w:rPr>
          <w:rFonts w:ascii="宋体" w:hAnsi="宋体" w:eastAsia="宋体"/>
          <w:sz w:val="21"/>
          <w:szCs w:val="21"/>
        </w:rPr>
      </w:pPr>
      <w:r>
        <w:rPr>
          <w:rFonts w:hint="eastAsia" w:ascii="宋体" w:hAnsi="宋体" w:eastAsia="宋体"/>
          <w:sz w:val="21"/>
          <w:szCs w:val="21"/>
        </w:rPr>
        <w:t xml:space="preserve">应当在收到投标人书面质疑后7个工作日内作出答复。</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2.本次招标文件要求供应商在法定质疑期内一次性提出针对同一采购程序环节的质疑。</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3.供应商提出质疑应当提交质疑函和必要的证明材料，质疑函应当包括下列内容：</w:t>
      </w:r>
      <w:r/>
    </w:p>
    <w:p>
      <w:pPr>
        <w:pStyle w:val="1387"/>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3.1供应商的姓名或者名称（以提供的营业执照副本复印件为准）、地址、邮编、联系人及联系电</w:t>
      </w:r>
      <w:r/>
    </w:p>
    <w:p>
      <w:pPr>
        <w:pStyle w:val="1387"/>
        <w:jc w:val="both"/>
        <w:spacing w:line="360" w:lineRule="auto"/>
        <w:rPr>
          <w:rFonts w:ascii="宋体" w:hAnsi="宋体" w:eastAsia="宋体"/>
          <w:sz w:val="21"/>
          <w:szCs w:val="21"/>
        </w:rPr>
      </w:pPr>
      <w:r>
        <w:rPr>
          <w:rFonts w:hint="eastAsia" w:ascii="宋体" w:hAnsi="宋体" w:eastAsia="宋体"/>
          <w:sz w:val="21"/>
          <w:szCs w:val="21"/>
        </w:rPr>
        <w:t xml:space="preserve">话；</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3.2质疑项目的名称、编号；</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3.3具体、明确的质疑事项和与质疑事项相关的请求；</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3.4事实依据；</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3.5必要的法律依据；</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3.6提出质疑的日期。</w:t>
      </w:r>
      <w:r/>
    </w:p>
    <w:p>
      <w:pPr>
        <w:pStyle w:val="1387"/>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 w:val="21"/>
          <w:szCs w:val="21"/>
        </w:rPr>
        <w:t xml:space="preserve">授权委托书</w:t>
      </w:r>
      <w:r>
        <w:rPr>
          <w:rFonts w:hint="eastAsia" w:ascii="宋体" w:hAnsi="宋体" w:eastAsia="宋体"/>
          <w:sz w:val="21"/>
          <w:szCs w:val="21"/>
        </w:rPr>
        <w:t xml:space="preserve">上应当</w:t>
      </w:r>
      <w:r/>
    </w:p>
    <w:p>
      <w:pPr>
        <w:pStyle w:val="1387"/>
        <w:jc w:val="both"/>
        <w:spacing w:line="360" w:lineRule="auto"/>
        <w:rPr>
          <w:rFonts w:ascii="宋体" w:hAnsi="宋体" w:eastAsia="宋体"/>
          <w:sz w:val="21"/>
          <w:szCs w:val="21"/>
        </w:rPr>
      </w:pPr>
      <w:r>
        <w:rPr>
          <w:rFonts w:hint="eastAsia" w:ascii="宋体" w:hAnsi="宋体" w:eastAsia="宋体"/>
          <w:sz w:val="21"/>
          <w:szCs w:val="21"/>
        </w:rPr>
        <w:t xml:space="preserve">载明代理人的姓名或者名称、代理事项、具体权限、期限和相关事项。</w:t>
      </w:r>
      <w:r/>
    </w:p>
    <w:p>
      <w:pPr>
        <w:pStyle w:val="1387"/>
        <w:ind w:firstLine="422"/>
        <w:spacing w:line="400" w:lineRule="exact"/>
        <w:rPr>
          <w:rFonts w:hint="eastAsia" w:ascii="宋体" w:hAnsi="宋体" w:eastAsia="宋体"/>
          <w:b/>
          <w:sz w:val="21"/>
          <w:szCs w:val="21"/>
        </w:rPr>
      </w:pPr>
      <w:r>
        <w:rPr>
          <w:rFonts w:hint="eastAsia" w:ascii="宋体" w:hAnsi="宋体" w:eastAsia="宋体"/>
          <w:b/>
          <w:sz w:val="21"/>
          <w:szCs w:val="21"/>
        </w:rPr>
        <w:t xml:space="preserve">供应商提交的质疑函必须按照《政府采购供应商质疑函范本》要求的格式和内容进行填写，质疑函</w:t>
      </w:r>
      <w:r/>
    </w:p>
    <w:p>
      <w:pPr>
        <w:pStyle w:val="1387"/>
        <w:jc w:val="both"/>
        <w:spacing w:line="400" w:lineRule="exact"/>
        <w:rPr>
          <w:rFonts w:ascii="宋体" w:hAnsi="宋体" w:eastAsia="宋体"/>
          <w:b/>
          <w:sz w:val="21"/>
          <w:szCs w:val="21"/>
        </w:rPr>
      </w:pPr>
      <w:r>
        <w:rPr>
          <w:rFonts w:hint="eastAsia" w:ascii="宋体" w:hAnsi="宋体" w:eastAsia="宋体"/>
          <w:b/>
          <w:sz w:val="21"/>
          <w:szCs w:val="21"/>
        </w:rPr>
        <w:t xml:space="preserve">范本下载网址见链接：</w:t>
      </w:r>
      <w:r>
        <w:rPr>
          <w:rFonts w:ascii="宋体" w:hAnsi="宋体" w:eastAsia="宋体"/>
          <w:b/>
          <w:sz w:val="21"/>
          <w:szCs w:val="21"/>
        </w:rPr>
        <w:t xml:space="preserve">https://czju.suzhou.gov.cn/zfcg/html/content/20180305093615738.shtml</w:t>
      </w:r>
      <w:r>
        <w:rPr>
          <w:rFonts w:hint="eastAsia" w:ascii="宋体" w:hAnsi="宋体" w:eastAsia="宋体"/>
          <w:sz w:val="21"/>
          <w:szCs w:val="21"/>
        </w:rPr>
        <w:t xml:space="preserve">。</w:t>
      </w:r>
      <w:r/>
    </w:p>
    <w:p>
      <w:pPr>
        <w:pStyle w:val="1387"/>
        <w:spacing w:line="400" w:lineRule="exact"/>
        <w:rPr>
          <w:rFonts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）与质疑函一起递交，否则不予受理。</w:t>
      </w:r>
      <w:r/>
    </w:p>
    <w:p>
      <w:pPr>
        <w:pStyle w:val="1387"/>
        <w:spacing w:line="400" w:lineRule="exact"/>
        <w:rPr>
          <w:rFonts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5.接收质疑函的方式：书面形式（邮寄方式），采购人质疑接收人及联系方式见招标文件第一章。</w:t>
      </w:r>
      <w:r/>
    </w:p>
    <w:p>
      <w:pPr>
        <w:pStyle w:val="1387"/>
        <w:spacing w:line="400" w:lineRule="exact"/>
        <w:rPr>
          <w:rFonts w:hint="eastAsia" w:ascii="宋体" w:hAnsi="宋体" w:eastAsia="宋体"/>
          <w:sz w:val="21"/>
          <w:szCs w:val="21"/>
        </w:rPr>
      </w:pPr>
      <w:r>
        <w:rPr>
          <w:rFonts w:hint="eastAsia" w:ascii="宋体" w:hAnsi="宋体" w:eastAsia="宋体"/>
          <w:sz w:val="21"/>
          <w:szCs w:val="21"/>
        </w:rPr>
        <w:t xml:space="preserve">采购人及招标代理机构只接收以纸质原件形式送达的质疑,建议供应商通过邮寄方式提交质疑（采购人</w:t>
      </w:r>
      <w:r/>
    </w:p>
    <w:p>
      <w:pPr>
        <w:pStyle w:val="1387"/>
        <w:jc w:val="both"/>
        <w:spacing w:line="400" w:lineRule="exact"/>
        <w:rPr>
          <w:rFonts w:ascii="宋体" w:hAnsi="宋体" w:eastAsia="宋体"/>
          <w:sz w:val="21"/>
          <w:szCs w:val="21"/>
        </w:rPr>
      </w:pPr>
      <w:r>
        <w:rPr>
          <w:rFonts w:hint="eastAsia" w:ascii="宋体" w:hAnsi="宋体" w:eastAsia="宋体"/>
          <w:sz w:val="21"/>
          <w:szCs w:val="21"/>
        </w:rPr>
        <w:t xml:space="preserve">和招标代理机构不接受未填写快递运单的快件）。</w:t>
      </w:r>
      <w:r/>
    </w:p>
    <w:p>
      <w:pPr>
        <w:ind w:firstLine="420"/>
        <w:spacing w:line="400" w:lineRule="exact"/>
        <w:rPr>
          <w:rFonts w:ascii="宋体" w:hAnsi="宋体"/>
          <w:color w:val="000000"/>
          <w:szCs w:val="21"/>
        </w:rPr>
      </w:pPr>
      <w:r>
        <w:rPr>
          <w:rFonts w:hint="eastAsia" w:ascii="宋体" w:hAnsi="宋体"/>
          <w:color w:val="000000"/>
          <w:szCs w:val="21"/>
        </w:rPr>
        <w:t xml:space="preserve">6. 以下情形的质疑</w:t>
      </w:r>
      <w:bookmarkStart w:id="96" w:name="OLE_LINK95"/>
      <w:r/>
      <w:bookmarkStart w:id="97" w:name="OLE_LINK94"/>
      <w:r>
        <w:rPr>
          <w:rFonts w:hint="eastAsia" w:ascii="宋体" w:hAnsi="宋体"/>
          <w:color w:val="000000"/>
          <w:szCs w:val="21"/>
        </w:rPr>
        <w:t xml:space="preserve">不予受理</w:t>
      </w:r>
      <w:bookmarkEnd w:id="96"/>
      <w:r/>
      <w:bookmarkEnd w:id="97"/>
      <w:r/>
      <w:r/>
    </w:p>
    <w:p>
      <w:pPr>
        <w:ind w:firstLine="420"/>
        <w:spacing w:line="400" w:lineRule="exact"/>
        <w:rPr>
          <w:rFonts w:ascii="宋体" w:hAnsi="宋体"/>
          <w:color w:val="000000"/>
          <w:szCs w:val="21"/>
        </w:rPr>
      </w:pPr>
      <w:r>
        <w:rPr>
          <w:rFonts w:hint="eastAsia" w:ascii="宋体" w:hAnsi="宋体"/>
          <w:color w:val="000000"/>
          <w:szCs w:val="21"/>
        </w:rPr>
        <w:t xml:space="preserve">6.1 内容不符合《政府采购质疑和投诉办法》第十二条规定的质疑。</w:t>
      </w:r>
      <w:r/>
    </w:p>
    <w:p>
      <w:pPr>
        <w:ind w:firstLine="420"/>
        <w:spacing w:line="400" w:lineRule="exact"/>
        <w:rPr>
          <w:rFonts w:ascii="宋体" w:hAnsi="宋体"/>
          <w:color w:val="000000"/>
          <w:szCs w:val="21"/>
        </w:rPr>
      </w:pPr>
      <w:r>
        <w:rPr>
          <w:rFonts w:hint="eastAsia" w:ascii="宋体" w:hAnsi="宋体"/>
          <w:color w:val="000000"/>
          <w:szCs w:val="21"/>
        </w:rPr>
        <w:t xml:space="preserve">6.2 超出政府采购法定期限的质疑。</w:t>
      </w:r>
      <w:r/>
    </w:p>
    <w:p>
      <w:pPr>
        <w:ind w:firstLine="420"/>
        <w:spacing w:line="400" w:lineRule="exact"/>
        <w:rPr>
          <w:rFonts w:ascii="宋体" w:hAnsi="宋体"/>
          <w:color w:val="000000"/>
          <w:szCs w:val="21"/>
        </w:rPr>
      </w:pPr>
      <w:r>
        <w:rPr>
          <w:rFonts w:hint="eastAsia" w:ascii="宋体" w:hAnsi="宋体"/>
          <w:color w:val="000000"/>
          <w:szCs w:val="21"/>
        </w:rPr>
        <w:t xml:space="preserve">6.3 以传真、电子邮件等方式递交的非原件形式的质疑。</w:t>
      </w:r>
      <w:r/>
    </w:p>
    <w:p>
      <w:pPr>
        <w:ind w:firstLine="420"/>
        <w:spacing w:line="400" w:lineRule="exact"/>
        <w:rPr>
          <w:rFonts w:ascii="宋体" w:hAnsi="宋体"/>
          <w:color w:val="000000"/>
          <w:szCs w:val="21"/>
        </w:rPr>
      </w:pPr>
      <w:r>
        <w:rPr>
          <w:rFonts w:hint="eastAsia" w:ascii="宋体" w:hAnsi="宋体"/>
          <w:color w:val="000000"/>
          <w:szCs w:val="21"/>
        </w:rPr>
        <w:t xml:space="preserve">6.4 未参加投标活动的供应商或在投标活动中自身权益未受到损害的供应商所提出的质疑。</w:t>
      </w:r>
      <w:r/>
    </w:p>
    <w:p>
      <w:pPr>
        <w:ind w:firstLine="420"/>
        <w:spacing w:line="400" w:lineRule="exact"/>
        <w:rPr>
          <w:rFonts w:ascii="宋体" w:hAnsi="宋体"/>
          <w:color w:val="000000"/>
          <w:szCs w:val="21"/>
        </w:rPr>
      </w:pPr>
      <w:r>
        <w:rPr>
          <w:rFonts w:hint="eastAsia" w:ascii="宋体" w:hAnsi="宋体"/>
          <w:color w:val="000000"/>
          <w:szCs w:val="21"/>
        </w:rPr>
        <w:t xml:space="preserve">6.5供应商组成联合体参加投标，联合体中任何一方或多方未按要求签字、盖章、加盖公章的质疑。</w:t>
      </w:r>
      <w:r/>
    </w:p>
    <w:p>
      <w:pPr>
        <w:pStyle w:val="1387"/>
        <w:numPr>
          <w:ilvl w:val="0"/>
          <w:numId w:val="1"/>
        </w:numPr>
        <w:ind w:left="496" w:firstLine="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供应商提出书面质疑必须有理、有据，不得捏造事实、提供虚假材料进行恶意质疑。否则，一</w:t>
      </w:r>
      <w:r/>
    </w:p>
    <w:p>
      <w:pPr>
        <w:pStyle w:val="1387"/>
        <w:numPr>
          <w:ilvl w:val="0"/>
          <w:numId w:val="0"/>
        </w:numPr>
        <w:jc w:val="both"/>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经查实，招标代理机构有权依据政府采购的有关规定，报请政府采购监管部门对该供应商进行相应的行</w:t>
      </w:r>
      <w:r/>
    </w:p>
    <w:p>
      <w:pPr>
        <w:pStyle w:val="1387"/>
        <w:numPr>
          <w:ilvl w:val="0"/>
          <w:numId w:val="0"/>
        </w:numPr>
        <w:jc w:val="both"/>
        <w:spacing w:line="400" w:lineRule="exact"/>
        <w:rPr>
          <w:rFonts w:ascii="宋体" w:hAnsi="宋体" w:eastAsia="宋体"/>
          <w:sz w:val="21"/>
          <w:szCs w:val="21"/>
        </w:rPr>
      </w:pPr>
      <w:r>
        <w:rPr>
          <w:rFonts w:hint="eastAsia" w:ascii="宋体" w:hAnsi="宋体" w:eastAsia="宋体"/>
          <w:color w:val="000000"/>
          <w:sz w:val="21"/>
          <w:szCs w:val="21"/>
        </w:rPr>
        <w:t xml:space="preserve">政处罚和记录该供应商的失信信息。</w:t>
      </w:r>
      <w:r/>
    </w:p>
    <w:p>
      <w:pPr>
        <w:ind w:right="-252" w:firstLine="420"/>
        <w:spacing w:line="400" w:lineRule="exact"/>
        <w:tabs>
          <w:tab w:val="left" w:pos="0" w:leader="none"/>
        </w:tabs>
        <w:rPr>
          <w:rFonts w:ascii="宋体" w:hAnsi="宋体" w:cs="宋体"/>
          <w:b/>
          <w:szCs w:val="21"/>
        </w:rPr>
      </w:pPr>
      <w:r>
        <w:rPr>
          <w:rFonts w:hint="eastAsia" w:ascii="宋体" w:hAnsi="宋体" w:cs="宋体"/>
          <w:b/>
          <w:szCs w:val="21"/>
        </w:rPr>
        <w:t xml:space="preserve">七、中标结果</w:t>
      </w:r>
      <w:r/>
    </w:p>
    <w:p>
      <w:pPr>
        <w:ind w:right="-252" w:firstLine="420"/>
        <w:spacing w:line="400" w:lineRule="exact"/>
        <w:tabs>
          <w:tab w:val="left" w:pos="0" w:leader="none"/>
        </w:tabs>
        <w:rPr>
          <w:rFonts w:ascii="宋体" w:hAnsi="宋体" w:cs="宋体"/>
          <w:b/>
          <w:szCs w:val="21"/>
        </w:rPr>
      </w:pPr>
      <w:r>
        <w:rPr>
          <w:rFonts w:hint="eastAsia" w:ascii="宋体" w:hAnsi="宋体" w:cs="宋体"/>
          <w:b/>
          <w:szCs w:val="21"/>
        </w:rPr>
        <w:t xml:space="preserve">1.中标人的确认</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1.1中标候选人的选取原则见招标文件第六章规定。</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1.2采购人应根据评标委员会推荐的中标候选人确定中标人。 </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1.3采购代理机构将在本项目招标公告发布的媒体上发布中标公告，公告期限为1个工作日。</w:t>
      </w:r>
      <w:r/>
    </w:p>
    <w:p>
      <w:pPr>
        <w:ind w:firstLine="420"/>
        <w:spacing w:line="400" w:lineRule="exact"/>
        <w:rPr>
          <w:rFonts w:ascii="宋体" w:hAnsi="宋体"/>
          <w:szCs w:val="21"/>
        </w:rPr>
      </w:pPr>
      <w:r>
        <w:rPr>
          <w:rFonts w:hint="eastAsia" w:ascii="宋体" w:hAnsi="宋体"/>
          <w:szCs w:val="21"/>
        </w:rPr>
        <w:t xml:space="preserve">1.4 若有充分证据证明，中标人出现下列情况之一的，一经查实，将被取消中标资格：</w:t>
      </w:r>
      <w:r/>
    </w:p>
    <w:p>
      <w:pPr>
        <w:ind w:firstLine="420"/>
        <w:spacing w:line="400" w:lineRule="exact"/>
        <w:rPr>
          <w:rFonts w:ascii="宋体" w:hAnsi="宋体"/>
          <w:szCs w:val="21"/>
        </w:rPr>
      </w:pPr>
      <w:r>
        <w:rPr>
          <w:rFonts w:hint="eastAsia" w:ascii="宋体" w:hAnsi="宋体"/>
          <w:szCs w:val="21"/>
        </w:rPr>
        <w:t xml:space="preserve">1.4.1提供虚假材料谋取中标的。</w:t>
      </w:r>
      <w:r/>
    </w:p>
    <w:p>
      <w:pPr>
        <w:ind w:firstLine="420"/>
        <w:spacing w:line="400" w:lineRule="exact"/>
        <w:rPr>
          <w:rFonts w:ascii="宋体" w:hAnsi="宋体"/>
          <w:szCs w:val="21"/>
        </w:rPr>
      </w:pPr>
      <w:r>
        <w:rPr>
          <w:rFonts w:hint="eastAsia" w:ascii="宋体" w:hAnsi="宋体"/>
          <w:szCs w:val="21"/>
        </w:rPr>
        <w:t xml:space="preserve">1.4.2向采购人、代理机构行贿或者提供其他不正当利益的。</w:t>
      </w:r>
      <w:r/>
    </w:p>
    <w:p>
      <w:pPr>
        <w:ind w:firstLine="420"/>
        <w:spacing w:line="400" w:lineRule="exact"/>
        <w:rPr>
          <w:rFonts w:ascii="宋体" w:hAnsi="宋体"/>
          <w:szCs w:val="21"/>
        </w:rPr>
      </w:pPr>
      <w:r>
        <w:rPr>
          <w:rFonts w:hint="eastAsia" w:ascii="宋体" w:hAnsi="宋体"/>
          <w:szCs w:val="21"/>
        </w:rPr>
        <w:t xml:space="preserve">1.4.3属于本文件规定的无效条件，但在评标过程中又未被评委会发现的。</w:t>
      </w:r>
      <w:r/>
    </w:p>
    <w:p>
      <w:pPr>
        <w:ind w:firstLine="420"/>
        <w:spacing w:line="400" w:lineRule="exact"/>
        <w:rPr>
          <w:rFonts w:ascii="宋体" w:hAnsi="宋体"/>
          <w:szCs w:val="21"/>
        </w:rPr>
      </w:pPr>
      <w:r>
        <w:rPr>
          <w:rFonts w:hint="eastAsia" w:ascii="宋体" w:hAnsi="宋体"/>
          <w:szCs w:val="21"/>
        </w:rPr>
        <w:t xml:space="preserve">1.4.4与采购人或者其他供应商恶意串通的。</w:t>
      </w:r>
      <w:r/>
    </w:p>
    <w:p>
      <w:pPr>
        <w:ind w:firstLine="420"/>
        <w:spacing w:line="400" w:lineRule="exact"/>
        <w:rPr>
          <w:rFonts w:ascii="宋体" w:hAnsi="宋体"/>
          <w:szCs w:val="21"/>
        </w:rPr>
      </w:pPr>
      <w:r>
        <w:rPr>
          <w:rFonts w:hint="eastAsia" w:ascii="宋体" w:hAnsi="宋体"/>
          <w:szCs w:val="21"/>
        </w:rPr>
        <w:t xml:space="preserve">1.4.5采取不正当手段诋毁、排挤其他供应商的。</w:t>
      </w:r>
      <w:r/>
    </w:p>
    <w:p>
      <w:pPr>
        <w:ind w:firstLine="420"/>
        <w:spacing w:line="400" w:lineRule="exact"/>
        <w:rPr>
          <w:rFonts w:ascii="宋体" w:hAnsi="宋体"/>
          <w:szCs w:val="21"/>
        </w:rPr>
      </w:pPr>
      <w:r>
        <w:rPr>
          <w:rFonts w:hint="eastAsia" w:ascii="宋体" w:hAnsi="宋体"/>
          <w:szCs w:val="21"/>
        </w:rPr>
        <w:t xml:space="preserve">1.5 </w:t>
      </w:r>
      <w:r>
        <w:rPr>
          <w:rFonts w:hAnsi="宋体" w:cs="宋体"/>
          <w:szCs w:val="21"/>
        </w:rPr>
        <w:t xml:space="preserve">有下列情形之一的，</w:t>
      </w:r>
      <w:r>
        <w:rPr>
          <w:rFonts w:hint="eastAsia" w:hAnsi="宋体" w:cs="宋体"/>
          <w:szCs w:val="21"/>
        </w:rPr>
        <w:t xml:space="preserve">视为投标人</w:t>
      </w:r>
      <w:r>
        <w:rPr>
          <w:rFonts w:hAnsi="宋体" w:cs="宋体"/>
          <w:szCs w:val="21"/>
        </w:rPr>
        <w:t xml:space="preserve">串通</w:t>
      </w:r>
      <w:r>
        <w:rPr>
          <w:rFonts w:hint="eastAsia" w:hAnsi="宋体" w:cs="宋体"/>
          <w:szCs w:val="21"/>
        </w:rPr>
        <w:t xml:space="preserve">投标，投标无效：</w:t>
      </w:r>
      <w:r/>
    </w:p>
    <w:p>
      <w:pPr>
        <w:ind w:firstLine="420"/>
        <w:spacing w:line="400" w:lineRule="exact"/>
        <w:rPr>
          <w:rFonts w:ascii="宋体" w:hAnsi="宋体"/>
          <w:szCs w:val="21"/>
        </w:rPr>
      </w:pPr>
      <w:r>
        <w:rPr>
          <w:rFonts w:hint="eastAsia" w:ascii="宋体" w:hAnsi="宋体"/>
          <w:szCs w:val="21"/>
        </w:rPr>
        <w:t xml:space="preserve">1.5.1不同投标人的投标文件由同一单位或者个人编制。</w:t>
      </w:r>
      <w:r/>
    </w:p>
    <w:p>
      <w:pPr>
        <w:ind w:firstLine="420"/>
        <w:spacing w:line="400" w:lineRule="exact"/>
        <w:rPr>
          <w:rFonts w:ascii="宋体" w:hAnsi="宋体"/>
          <w:szCs w:val="21"/>
        </w:rPr>
      </w:pPr>
      <w:r>
        <w:rPr>
          <w:rFonts w:hint="eastAsia" w:ascii="宋体" w:hAnsi="宋体"/>
          <w:szCs w:val="21"/>
        </w:rPr>
        <w:t xml:space="preserve">1.5.2不同投标人委托同一单位或者个人办理投标事宜。</w:t>
      </w:r>
      <w:r/>
    </w:p>
    <w:p>
      <w:pPr>
        <w:ind w:firstLine="420"/>
        <w:spacing w:line="400" w:lineRule="exact"/>
        <w:rPr>
          <w:rFonts w:ascii="宋体" w:hAnsi="宋体"/>
          <w:szCs w:val="21"/>
        </w:rPr>
      </w:pPr>
      <w:r>
        <w:rPr>
          <w:rFonts w:hint="eastAsia" w:ascii="宋体" w:hAnsi="宋体"/>
          <w:szCs w:val="21"/>
        </w:rPr>
        <w:t xml:space="preserve">1.5.3 不同投标人的投标文件载明的项目管理成员或者联系人员为同一人。</w:t>
      </w:r>
      <w:r/>
    </w:p>
    <w:p>
      <w:pPr>
        <w:ind w:firstLine="420"/>
        <w:spacing w:line="400" w:lineRule="exact"/>
        <w:rPr>
          <w:rFonts w:ascii="宋体" w:hAnsi="宋体"/>
          <w:szCs w:val="21"/>
        </w:rPr>
      </w:pPr>
      <w:r>
        <w:rPr>
          <w:rFonts w:hint="eastAsia" w:ascii="宋体" w:hAnsi="宋体"/>
          <w:szCs w:val="21"/>
        </w:rPr>
        <w:t xml:space="preserve">1.5.4不同投标人的投标文件异常一致或者投标报价呈规律性差异。</w:t>
      </w:r>
      <w:r/>
    </w:p>
    <w:p>
      <w:pPr>
        <w:ind w:right="-252" w:firstLine="420"/>
        <w:spacing w:line="400" w:lineRule="exact"/>
        <w:tabs>
          <w:tab w:val="left" w:pos="0" w:leader="none"/>
        </w:tabs>
        <w:rPr>
          <w:rFonts w:ascii="宋体" w:hAnsi="宋体" w:cs="宋体"/>
          <w:b/>
          <w:szCs w:val="21"/>
        </w:rPr>
      </w:pPr>
      <w:r>
        <w:rPr>
          <w:rFonts w:hint="eastAsia" w:ascii="宋体" w:hAnsi="宋体" w:cs="宋体"/>
          <w:b/>
          <w:szCs w:val="21"/>
        </w:rPr>
        <w:t xml:space="preserve">2.中标通知书</w:t>
      </w:r>
      <w:r/>
    </w:p>
    <w:p>
      <w:pPr>
        <w:ind w:right="-252" w:firstLine="420"/>
        <w:spacing w:line="400" w:lineRule="exact"/>
        <w:tabs>
          <w:tab w:val="left" w:pos="0" w:leader="none"/>
        </w:tabs>
        <w:rPr>
          <w:rFonts w:ascii="宋体" w:hAnsi="宋体" w:cs="宋体"/>
          <w:b/>
          <w:szCs w:val="21"/>
        </w:rPr>
      </w:pPr>
      <w:r>
        <w:rPr>
          <w:rFonts w:hint="eastAsia" w:ascii="宋体" w:hAnsi="宋体" w:cs="宋体"/>
          <w:szCs w:val="21"/>
        </w:rPr>
        <w:t xml:space="preserve">2.1确定出中标人后，采购代理机构在法定时间内向中标人发出中标通知书。请中标人在中标结果公告届满之日起30日内,</w:t>
      </w:r>
      <w:r>
        <w:rPr>
          <w:rFonts w:hint="eastAsia" w:ascii="宋体" w:hAnsi="宋体" w:cs="宋体"/>
          <w:b/>
          <w:szCs w:val="21"/>
        </w:rPr>
        <w:t xml:space="preserve">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2.2中标通知书将成为合同的组成部分，对采购人和中标人具有同等法律效力。</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2.</w:t>
      </w:r>
      <w:r>
        <w:rPr>
          <w:rFonts w:ascii="宋体" w:hAnsi="宋体" w:cs="宋体"/>
          <w:szCs w:val="21"/>
        </w:rPr>
        <w:t xml:space="preserve">3</w:t>
      </w:r>
      <w:r>
        <w:rPr>
          <w:rFonts w:hint="eastAsia" w:ascii="宋体" w:hAnsi="宋体" w:cs="宋体"/>
          <w:szCs w:val="21"/>
        </w:rPr>
        <w:t xml:space="preserve">中标通知书发出后，采购人不得违法改变中标结果，中标人无正当理由不得放弃中标。</w:t>
      </w:r>
      <w:r/>
    </w:p>
    <w:p>
      <w:pPr>
        <w:ind w:right="-252" w:firstLine="420"/>
        <w:spacing w:line="400" w:lineRule="exact"/>
        <w:tabs>
          <w:tab w:val="left" w:pos="0" w:leader="none"/>
        </w:tabs>
        <w:rPr>
          <w:rFonts w:ascii="宋体" w:hAnsi="宋体" w:cs="宋体"/>
          <w:b/>
          <w:szCs w:val="21"/>
        </w:rPr>
      </w:pPr>
      <w:r>
        <w:rPr>
          <w:rFonts w:hint="eastAsia" w:ascii="宋体" w:hAnsi="宋体" w:cs="宋体"/>
          <w:b/>
          <w:szCs w:val="21"/>
        </w:rPr>
        <w:t xml:space="preserve">3.合同的签订</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.1 </w:t>
      </w:r>
      <w:r>
        <w:rPr>
          <w:rFonts w:hint="eastAsia" w:ascii="宋体" w:hAnsi="宋体" w:cs="宋体"/>
          <w:szCs w:val="21"/>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.2 </w:t>
      </w:r>
      <w:r>
        <w:rPr>
          <w:rFonts w:hint="eastAsia" w:ascii="宋体" w:hAnsi="宋体" w:cs="宋体"/>
          <w:szCs w:val="21"/>
        </w:rPr>
        <w:t xml:space="preserve">采购人与中标人所签订的合同不得对招标文件确定的事项和中标人投标文件作实质性修改，采购人不得向中标人提出任何不合理的要求作为签订合同的条件。</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.3</w:t>
      </w:r>
      <w:r>
        <w:rPr>
          <w:rFonts w:hint="eastAsia" w:ascii="宋体" w:hAnsi="宋体" w:cs="宋体"/>
          <w:szCs w:val="21"/>
        </w:rPr>
        <w:t xml:space="preserve">招标文件、中标人的投标文件及招标过程中有关澄清、承诺文件均应作为合同附件。</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.4</w:t>
      </w:r>
      <w:r>
        <w:rPr>
          <w:rFonts w:hint="eastAsia" w:ascii="宋体" w:hAnsi="宋体" w:cs="宋体"/>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.5</w:t>
      </w:r>
      <w:r>
        <w:rPr>
          <w:rFonts w:hint="eastAsia" w:ascii="宋体" w:hAnsi="宋体" w:cs="宋体"/>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Cs w:val="21"/>
        </w:rPr>
        <w:t xml:space="preserve">0%</w:t>
      </w:r>
      <w:r>
        <w:rPr>
          <w:rFonts w:hint="eastAsia" w:ascii="宋体" w:hAnsi="宋体" w:cs="宋体"/>
          <w:szCs w:val="21"/>
        </w:rPr>
        <w:t xml:space="preserve">。</w:t>
      </w:r>
      <w:r/>
    </w:p>
    <w:p>
      <w:pPr>
        <w:ind w:firstLine="420"/>
        <w:spacing w:line="400" w:lineRule="exact"/>
        <w:rPr>
          <w:rFonts w:ascii="宋体" w:hAnsi="宋体"/>
          <w:b/>
          <w:szCs w:val="21"/>
        </w:rPr>
      </w:pPr>
      <w:r>
        <w:rPr>
          <w:rFonts w:hint="eastAsia" w:ascii="宋体" w:hAnsi="宋体"/>
          <w:b/>
          <w:szCs w:val="21"/>
        </w:rPr>
        <w:t xml:space="preserve">4.履约保证金</w:t>
      </w:r>
      <w:r/>
    </w:p>
    <w:p>
      <w:pPr>
        <w:pStyle w:val="1387"/>
        <w:jc w:val="both"/>
        <w:spacing w:line="400" w:lineRule="exact"/>
        <w:rPr>
          <w:rFonts w:ascii="宋体" w:hAnsi="宋体" w:eastAsia="宋体"/>
          <w:sz w:val="21"/>
          <w:szCs w:val="21"/>
        </w:rPr>
      </w:pPr>
      <w:r>
        <w:rPr>
          <w:rFonts w:hint="eastAsia" w:ascii="宋体" w:hAnsi="宋体" w:eastAsia="宋体"/>
          <w:sz w:val="21"/>
          <w:szCs w:val="21"/>
        </w:rPr>
        <w:t xml:space="preserve">4.1中标的投标人应按根据本招标文件的有关条款规定（若未规定，无需缴纳）,在签订合同时预付履约保证金。</w:t>
      </w:r>
      <w:r/>
    </w:p>
    <w:p>
      <w:pPr>
        <w:ind w:firstLine="420"/>
        <w:spacing w:line="400" w:lineRule="exact"/>
        <w:rPr>
          <w:rFonts w:ascii="宋体" w:hAnsi="宋体"/>
          <w:b/>
          <w:szCs w:val="21"/>
        </w:rPr>
      </w:pPr>
      <w:r>
        <w:rPr>
          <w:rFonts w:hint="eastAsia" w:ascii="宋体" w:hAnsi="宋体"/>
          <w:b/>
          <w:szCs w:val="21"/>
        </w:rPr>
        <w:t xml:space="preserve">八、其它事项</w:t>
      </w:r>
      <w:r/>
    </w:p>
    <w:p>
      <w:pPr>
        <w:ind w:firstLine="420"/>
        <w:spacing w:line="400" w:lineRule="exact"/>
        <w:rPr>
          <w:rFonts w:ascii="宋体" w:hAnsi="宋体"/>
          <w:b/>
          <w:szCs w:val="21"/>
        </w:rPr>
      </w:pPr>
      <w:r>
        <w:rPr>
          <w:rFonts w:hint="eastAsia" w:ascii="宋体" w:hAnsi="宋体"/>
          <w:b/>
          <w:szCs w:val="21"/>
        </w:rPr>
        <w:t xml:space="preserve">1.中标服务费</w:t>
      </w:r>
      <w:r/>
    </w:p>
    <w:p>
      <w:pPr>
        <w:pStyle w:val="1387"/>
        <w:jc w:val="both"/>
        <w:spacing w:line="400" w:lineRule="exact"/>
        <w:rPr>
          <w:rFonts w:ascii="宋体" w:hAnsi="宋体" w:eastAsia="宋体"/>
          <w:sz w:val="21"/>
          <w:szCs w:val="21"/>
        </w:rPr>
      </w:pPr>
      <w:r>
        <w:rPr>
          <w:rFonts w:hint="eastAsia" w:ascii="宋体" w:hAnsi="宋体" w:eastAsia="宋体"/>
          <w:sz w:val="21"/>
          <w:szCs w:val="21"/>
        </w:rPr>
        <w:t xml:space="preserve">中标服务费按国家有关文件的收费标准收取，由中标单位支付，</w:t>
      </w:r>
      <w:r>
        <w:rPr>
          <w:rFonts w:hint="eastAsia" w:ascii="宋体" w:hAnsi="宋体" w:eastAsia="宋体" w:cs="宋体"/>
          <w:sz w:val="21"/>
          <w:szCs w:val="21"/>
          <w:lang w:val="zh-CN"/>
        </w:rPr>
        <w:t xml:space="preserve">按标段计费</w:t>
      </w:r>
      <w:r>
        <w:rPr>
          <w:rFonts w:hint="eastAsia" w:ascii="宋体" w:hAnsi="宋体" w:eastAsia="宋体" w:cs="宋体"/>
          <w:sz w:val="21"/>
          <w:szCs w:val="21"/>
        </w:rPr>
        <w:t xml:space="preserve">，</w:t>
      </w:r>
      <w:r>
        <w:rPr>
          <w:rFonts w:hint="eastAsia" w:ascii="宋体" w:hAnsi="宋体" w:eastAsia="宋体"/>
          <w:sz w:val="21"/>
          <w:szCs w:val="21"/>
        </w:rPr>
        <w:t xml:space="preserve">以预算金额为基数按差额累计法收费（预算金额100万元以下，收取1.5%；100-500万元，收取1.1%；500-1000万元，收取0.8%；1000-5000万元，收取0.5%；5000-10000万元，收取0.25%；不足叁仟元按叁仟元整）计算并支付中标服务费，该费用应在领取中标通知书时付清。成交单位如果未按规定缴纳中标服务费，招标代理单位保留诉讼的权利。</w:t>
      </w:r>
      <w:r>
        <w:rPr>
          <w:rFonts w:hint="eastAsia" w:ascii="宋体" w:hAnsi="宋体" w:eastAsia="宋体"/>
          <w:b/>
          <w:sz w:val="21"/>
          <w:szCs w:val="21"/>
        </w:rPr>
        <w:t xml:space="preserve">投标</w:t>
      </w:r>
      <w:r>
        <w:rPr>
          <w:rFonts w:ascii="宋体" w:hAnsi="宋体" w:eastAsia="宋体"/>
          <w:b/>
          <w:sz w:val="21"/>
          <w:szCs w:val="21"/>
        </w:rPr>
        <w:t xml:space="preserve">单位报价时需考虑此项</w:t>
      </w:r>
      <w:r>
        <w:rPr>
          <w:rFonts w:hint="eastAsia" w:ascii="宋体" w:hAnsi="宋体" w:eastAsia="宋体"/>
          <w:b/>
          <w:sz w:val="21"/>
          <w:szCs w:val="21"/>
        </w:rPr>
        <w:t xml:space="preserve">费用</w:t>
      </w:r>
      <w:r>
        <w:rPr>
          <w:rFonts w:ascii="宋体" w:hAnsi="宋体" w:eastAsia="宋体"/>
          <w:sz w:val="21"/>
          <w:szCs w:val="21"/>
        </w:rPr>
        <w:t xml:space="preserve">。</w:t>
      </w:r>
      <w:r/>
    </w:p>
    <w:p>
      <w:pPr>
        <w:pStyle w:val="1387"/>
        <w:jc w:val="both"/>
        <w:spacing w:line="400" w:lineRule="exact"/>
        <w:rPr>
          <w:rFonts w:ascii="宋体" w:hAnsi="宋体" w:eastAsia="宋体"/>
          <w:sz w:val="21"/>
          <w:szCs w:val="21"/>
        </w:rPr>
      </w:pPr>
      <w:r>
        <w:rPr>
          <w:rFonts w:hint="eastAsia" w:ascii="宋体" w:hAnsi="宋体" w:eastAsia="宋体"/>
          <w:sz w:val="21"/>
          <w:szCs w:val="21"/>
        </w:rPr>
        <w:t xml:space="preserve">帐户名：苏州昆迪项目管理有限公司，帐号：32250198648400000880  开户行：中国建设银行股份有限公司昆山高铁支行</w:t>
      </w:r>
      <w:r/>
    </w:p>
    <w:p>
      <w:pPr>
        <w:ind w:firstLine="420"/>
        <w:spacing w:line="400" w:lineRule="exact"/>
        <w:rPr>
          <w:rFonts w:ascii="宋体" w:hAnsi="宋体"/>
          <w:b/>
          <w:szCs w:val="21"/>
        </w:rPr>
      </w:pPr>
      <w:r>
        <w:rPr>
          <w:rFonts w:hint="eastAsia" w:ascii="宋体" w:hAnsi="宋体"/>
          <w:b/>
          <w:szCs w:val="21"/>
        </w:rPr>
        <w:t xml:space="preserve">2.监督和公证</w:t>
      </w:r>
      <w:r/>
    </w:p>
    <w:p>
      <w:pPr>
        <w:ind w:firstLine="420"/>
        <w:spacing w:line="400" w:lineRule="exact"/>
        <w:rPr>
          <w:rFonts w:ascii="宋体" w:hAnsi="宋体"/>
          <w:szCs w:val="21"/>
        </w:rPr>
      </w:pPr>
      <w:r>
        <w:rPr>
          <w:rFonts w:hint="eastAsia" w:ascii="宋体" w:hAnsi="宋体"/>
          <w:szCs w:val="21"/>
        </w:rPr>
        <w:t xml:space="preserve">政府采购管理部门和有关监督部门将对招投标全过程进行监督。</w:t>
      </w:r>
      <w:r/>
    </w:p>
    <w:p>
      <w:pPr>
        <w:ind w:firstLine="420"/>
        <w:spacing w:line="400" w:lineRule="exact"/>
        <w:rPr>
          <w:rFonts w:ascii="宋体" w:hAnsi="宋体"/>
          <w:szCs w:val="21"/>
        </w:rPr>
      </w:pPr>
      <w:r>
        <w:rPr>
          <w:rFonts w:hint="eastAsia" w:ascii="宋体" w:hAnsi="宋体"/>
          <w:b/>
          <w:szCs w:val="21"/>
        </w:rPr>
        <w:t xml:space="preserve">3.未尽事宜</w:t>
      </w:r>
      <w:r/>
    </w:p>
    <w:p>
      <w:pPr>
        <w:ind w:firstLine="420"/>
        <w:spacing w:line="400" w:lineRule="exact"/>
        <w:rPr>
          <w:rFonts w:ascii="宋体" w:hAnsi="宋体"/>
          <w:szCs w:val="21"/>
        </w:rPr>
      </w:pPr>
      <w:r>
        <w:rPr>
          <w:rFonts w:hint="eastAsia" w:ascii="宋体" w:hAnsi="宋体"/>
          <w:szCs w:val="21"/>
        </w:rPr>
        <w:t xml:space="preserve">3.1《中华人民共和国政府采购法》及其他有关的法律法规的规定执行。</w:t>
      </w:r>
      <w:r/>
    </w:p>
    <w:p>
      <w:pPr>
        <w:ind w:firstLine="420"/>
        <w:spacing w:line="400" w:lineRule="exact"/>
        <w:rPr>
          <w:rFonts w:ascii="宋体" w:hAnsi="宋体"/>
          <w:b/>
          <w:szCs w:val="21"/>
        </w:rPr>
      </w:pPr>
      <w:r>
        <w:rPr>
          <w:rFonts w:hint="eastAsia" w:ascii="宋体" w:hAnsi="宋体"/>
          <w:b/>
          <w:szCs w:val="21"/>
        </w:rPr>
        <w:t xml:space="preserve">3.2中标后中标单位需提供投标文件2套，用于项目归档使用。</w:t>
      </w:r>
      <w:r/>
    </w:p>
    <w:p>
      <w:pPr>
        <w:spacing w:line="360" w:lineRule="auto"/>
        <w:widowControl/>
        <w:rPr>
          <w:rFonts w:ascii="宋体" w:hAnsi="宋体"/>
          <w:sz w:val="24"/>
        </w:rPr>
        <w:sectPr>
          <w:footerReference w:type="default" r:id="rId15"/>
          <w:footerReference w:type="first" r:id="rId16"/>
          <w:footnotePr/>
          <w:endnotePr/>
          <w:type w:val="nextPage"/>
          <w:pgSz w:w="11906" w:h="16838" w:orient="portrait"/>
          <w:pgMar w:top="1134" w:right="1274" w:bottom="1134" w:left="1134" w:header="567" w:footer="567" w:gutter="0"/>
          <w:cols w:num="1" w:sep="0" w:space="720" w:equalWidth="1"/>
          <w:docGrid w:linePitch="360"/>
          <w:titlePg/>
        </w:sectPr>
      </w:pPr>
      <w:r>
        <w:rPr>
          <w:rFonts w:ascii="宋体" w:hAnsi="宋体"/>
          <w:sz w:val="24"/>
        </w:rPr>
      </w:r>
      <w:r/>
    </w:p>
    <w:p>
      <w:pPr>
        <w:pStyle w:val="1426"/>
        <w:jc w:val="left"/>
        <w:rPr>
          <w:b w:val="0"/>
          <w:color w:val="000000"/>
          <w:highlight w:val="white"/>
        </w:rPr>
      </w:pPr>
      <w:r/>
      <w:bookmarkStart w:id="98" w:name="_Toc14454"/>
      <w:r>
        <w:rPr>
          <w:rFonts w:hint="eastAsia"/>
          <w:b w:val="0"/>
          <w:color w:val="000000"/>
          <w:highlight w:val="white"/>
        </w:rPr>
        <w:t xml:space="preserve">第三章  投标文件格式</w:t>
      </w:r>
      <w:bookmarkEnd w:id="98"/>
      <w:r/>
      <w:bookmarkStart w:id="99" w:name="gpcItem_SubmitDocStruct"/>
      <w:r/>
      <w:bookmarkEnd w:id="99"/>
      <w:r/>
      <w:r/>
    </w:p>
    <w:p>
      <w:pPr>
        <w:pStyle w:val="1358"/>
        <w:ind w:firstLine="0"/>
        <w:spacing w:line="360" w:lineRule="auto"/>
        <w:rPr>
          <w:rFonts w:ascii="宋体" w:hAnsi="宋体" w:eastAsia="宋体"/>
          <w:b/>
          <w:color w:val="000000"/>
          <w:szCs w:val="24"/>
          <w:highlight w:val="white"/>
        </w:rPr>
      </w:pPr>
      <w:r>
        <w:rPr>
          <w:rFonts w:hint="eastAsia" w:ascii="宋体" w:hAnsi="宋体" w:eastAsia="宋体"/>
          <w:b/>
          <w:color w:val="000000"/>
          <w:szCs w:val="24"/>
          <w:highlight w:val="white"/>
        </w:rPr>
        <w:t xml:space="preserve">说明：</w:t>
      </w:r>
      <w:r/>
    </w:p>
    <w:p>
      <w:pPr>
        <w:pStyle w:val="1358"/>
        <w:ind w:firstLine="480"/>
        <w:spacing w:line="360" w:lineRule="auto"/>
        <w:rPr>
          <w:rFonts w:ascii="宋体" w:hAnsi="宋体" w:eastAsia="宋体"/>
          <w:b/>
          <w:color w:val="000000"/>
          <w:szCs w:val="24"/>
          <w:highlight w:val="white"/>
        </w:rPr>
      </w:pPr>
      <w:r>
        <w:rPr>
          <w:rFonts w:hint="eastAsia" w:ascii="宋体" w:hAnsi="宋体" w:eastAsia="宋体"/>
          <w:b/>
          <w:color w:val="000000"/>
          <w:szCs w:val="24"/>
          <w:highlight w:val="white"/>
        </w:rPr>
        <w:t xml:space="preserve">对本章投标书格式</w:t>
      </w:r>
      <w:r>
        <w:rPr>
          <w:rFonts w:ascii="宋体" w:hAnsi="宋体" w:eastAsia="宋体"/>
          <w:b/>
          <w:color w:val="000000"/>
          <w:szCs w:val="24"/>
          <w:highlight w:val="white"/>
        </w:rPr>
        <w:t xml:space="preserve"> ，投标方可根据自身情况进行补充和修改，但补充和修改不得造成与本格式内容有实质性的违背。</w:t>
      </w:r>
      <w:r/>
    </w:p>
    <w:p>
      <w:pPr>
        <w:pStyle w:val="1358"/>
        <w:jc w:val="center"/>
        <w:spacing w:line="360" w:lineRule="auto"/>
        <w:rPr>
          <w:rFonts w:ascii="宋体" w:eastAsia="宋体"/>
          <w:color w:val="000000"/>
          <w:highlight w:val="white"/>
        </w:rPr>
      </w:pPr>
      <w:r>
        <w:rPr>
          <w:rFonts w:ascii="宋体" w:hAnsi="宋体" w:eastAsia="宋体"/>
          <w:b/>
          <w:color w:val="000000"/>
          <w:sz w:val="21"/>
          <w:szCs w:val="21"/>
          <w:highlight w:val="white"/>
        </w:rPr>
        <w:br w:type="page" w:clear="all"/>
      </w:r>
      <w:r/>
    </w:p>
    <w:p>
      <w:pPr>
        <w:pStyle w:val="1352"/>
        <w:spacing w:before="0" w:after="0" w:line="360" w:lineRule="auto"/>
        <w:rPr>
          <w:rFonts w:ascii="宋体"/>
          <w:color w:val="000000"/>
          <w:highlight w:val="white"/>
        </w:rPr>
      </w:pPr>
      <w:r/>
      <w:bookmarkStart w:id="100" w:name="_Toc6792"/>
      <w:r/>
      <w:bookmarkStart w:id="101" w:name="_Ref367264171"/>
      <w:r>
        <w:rPr>
          <w:rFonts w:hint="eastAsia" w:ascii="宋体"/>
          <w:color w:val="000000"/>
          <w:sz w:val="30"/>
          <w:szCs w:val="30"/>
          <w:highlight w:val="white"/>
          <w:lang w:val="zh-CN"/>
        </w:rPr>
        <w:t xml:space="preserve">格式</w:t>
      </w:r>
      <w:r>
        <w:rPr>
          <w:rFonts w:hint="eastAsia" w:ascii="宋体"/>
          <w:color w:val="000000"/>
          <w:highlight w:val="white"/>
        </w:rPr>
        <w:t xml:space="preserve">1、投标承诺函</w:t>
      </w:r>
      <w:bookmarkEnd w:id="100"/>
      <w:r/>
      <w:bookmarkEnd w:id="101"/>
      <w:r/>
      <w:r/>
    </w:p>
    <w:p>
      <w:pPr>
        <w:pStyle w:val="1358"/>
        <w:ind w:firstLine="0"/>
        <w:spacing w:line="360" w:lineRule="auto"/>
        <w:rPr>
          <w:rFonts w:ascii="宋体" w:hAnsi="宋体" w:eastAsia="宋体"/>
          <w:color w:val="000000"/>
          <w:szCs w:val="24"/>
          <w:highlight w:val="white"/>
        </w:rPr>
      </w:pPr>
      <w:r>
        <w:rPr>
          <w:rFonts w:hint="eastAsia" w:ascii="宋体" w:hAnsi="宋体" w:eastAsia="宋体"/>
          <w:color w:val="000000"/>
          <w:szCs w:val="24"/>
          <w:highlight w:val="white"/>
          <w:u w:val="single"/>
          <w:lang w:eastAsia="zh-CN"/>
        </w:rPr>
        <w:t xml:space="preserve">苏州昆迪项目管理有限公司</w:t>
      </w:r>
      <w:r>
        <w:rPr>
          <w:rFonts w:ascii="宋体" w:hAnsi="宋体" w:eastAsia="宋体"/>
          <w:color w:val="000000"/>
          <w:szCs w:val="24"/>
          <w:highlight w:val="white"/>
          <w:u w:val="single"/>
        </w:rPr>
        <w:t xml:space="preserve">  </w:t>
      </w:r>
      <w:r>
        <w:rPr>
          <w:rFonts w:hint="eastAsia" w:ascii="宋体" w:hAnsi="宋体" w:eastAsia="宋体"/>
          <w:color w:val="000000"/>
          <w:szCs w:val="24"/>
          <w:highlight w:val="white"/>
        </w:rPr>
        <w:t xml:space="preserve">：</w:t>
      </w:r>
      <w:r/>
    </w:p>
    <w:p>
      <w:pPr>
        <w:ind w:firstLine="420"/>
        <w:jc w:val="left"/>
        <w:rPr>
          <w:rFonts w:ascii="宋体" w:hAnsi="宋体"/>
          <w:color w:val="000000"/>
          <w:highlight w:val="white"/>
        </w:rPr>
      </w:pPr>
      <w:r>
        <w:rPr>
          <w:rFonts w:ascii="宋体" w:hAnsi="宋体"/>
          <w:color w:val="000000"/>
          <w:szCs w:val="21"/>
          <w:highlight w:val="white"/>
        </w:rPr>
        <w:t xml:space="preserve">经仔细阅读和研究</w:t>
      </w:r>
      <w:r>
        <w:rPr>
          <w:rFonts w:hint="eastAsia" w:ascii="宋体" w:hAnsi="宋体"/>
          <w:color w:val="000000"/>
          <w:szCs w:val="21"/>
          <w:highlight w:val="white"/>
        </w:rPr>
        <w:t xml:space="preserve">，</w:t>
      </w:r>
      <w:r>
        <w:rPr>
          <w:rFonts w:ascii="宋体" w:hAnsi="宋体"/>
          <w:color w:val="000000"/>
          <w:szCs w:val="21"/>
          <w:highlight w:val="white"/>
        </w:rPr>
        <w:t xml:space="preserve">我方同意招标文件</w:t>
      </w:r>
      <w:r>
        <w:rPr>
          <w:color w:val="000000"/>
          <w:szCs w:val="21"/>
          <w:highlight w:val="white"/>
          <w:lang w:val="zh-CN"/>
        </w:rPr>
        <w:t xml:space="preserve">（包括</w:t>
      </w:r>
      <w:r>
        <w:rPr>
          <w:rFonts w:hint="eastAsia"/>
          <w:color w:val="000000"/>
          <w:szCs w:val="21"/>
          <w:highlight w:val="white"/>
          <w:lang w:val="zh-CN"/>
        </w:rPr>
        <w:t xml:space="preserve">补充文件</w:t>
      </w:r>
      <w:r>
        <w:rPr>
          <w:color w:val="000000"/>
          <w:szCs w:val="21"/>
          <w:highlight w:val="white"/>
          <w:lang w:val="zh-CN"/>
        </w:rPr>
        <w:t xml:space="preserve">）</w:t>
      </w:r>
      <w:r>
        <w:rPr>
          <w:rFonts w:ascii="宋体" w:hAnsi="宋体"/>
          <w:color w:val="000000"/>
          <w:szCs w:val="21"/>
          <w:highlight w:val="white"/>
        </w:rPr>
        <w:t xml:space="preserve">的各条款要求</w:t>
      </w:r>
      <w:r>
        <w:rPr>
          <w:rFonts w:hint="eastAsia" w:ascii="宋体" w:hAnsi="宋体"/>
          <w:color w:val="000000"/>
          <w:szCs w:val="21"/>
          <w:highlight w:val="white"/>
        </w:rPr>
        <w:t xml:space="preserve">，</w:t>
      </w:r>
      <w:r>
        <w:rPr>
          <w:rFonts w:hint="eastAsia" w:ascii="宋体" w:hAnsi="宋体"/>
          <w:color w:val="000000"/>
          <w:highlight w:val="white"/>
        </w:rPr>
        <w:t xml:space="preserve">自愿参加</w:t>
      </w:r>
      <w:r>
        <w:rPr>
          <w:rFonts w:hint="eastAsia"/>
          <w:iCs/>
          <w:color w:val="000000"/>
          <w:highlight w:val="white"/>
          <w:u w:val="single"/>
        </w:rPr>
        <w:t xml:space="preserve">（项目名称及项目编号）</w:t>
      </w:r>
      <w:r>
        <w:rPr>
          <w:rFonts w:ascii="宋体" w:hAnsi="宋体"/>
          <w:color w:val="000000"/>
          <w:highlight w:val="white"/>
          <w:u w:val="single"/>
        </w:rPr>
        <w:t xml:space="preserve"> </w:t>
      </w:r>
      <w:r>
        <w:rPr>
          <w:rFonts w:hint="eastAsia" w:ascii="宋体" w:hAnsi="宋体"/>
          <w:color w:val="000000"/>
          <w:highlight w:val="white"/>
        </w:rPr>
        <w:t xml:space="preserve">的投标活动，并做出如下承诺：</w:t>
      </w:r>
      <w:r/>
    </w:p>
    <w:p>
      <w:pPr>
        <w:ind w:firstLine="420"/>
        <w:rPr>
          <w:rFonts w:ascii="宋体" w:hAnsi="宋体"/>
          <w:color w:val="000000"/>
          <w:szCs w:val="21"/>
          <w:highlight w:val="white"/>
        </w:rPr>
      </w:pPr>
      <w:r>
        <w:rPr>
          <w:rFonts w:hint="eastAsia" w:ascii="宋体" w:hAnsi="宋体"/>
          <w:color w:val="000000"/>
          <w:szCs w:val="21"/>
          <w:highlight w:val="white"/>
        </w:rPr>
        <w:t xml:space="preserve">1.</w:t>
      </w:r>
      <w:r>
        <w:rPr>
          <w:rFonts w:hint="eastAsia"/>
          <w:color w:val="000000"/>
          <w:szCs w:val="21"/>
          <w:highlight w:val="white"/>
          <w:lang w:val="zh-CN"/>
        </w:rPr>
        <w:t xml:space="preserve">我方</w:t>
      </w:r>
      <w:r>
        <w:rPr>
          <w:color w:val="000000"/>
          <w:szCs w:val="21"/>
          <w:highlight w:val="white"/>
          <w:lang w:val="zh-CN"/>
        </w:rPr>
        <w:t xml:space="preserve">同意提供与投标有关的一切数据或资料，并保证所提供的投标文件及相关资料均真实有效</w:t>
      </w:r>
      <w:r>
        <w:rPr>
          <w:rFonts w:hint="eastAsia"/>
          <w:color w:val="000000"/>
          <w:szCs w:val="21"/>
          <w:highlight w:val="white"/>
          <w:lang w:val="zh-CN"/>
        </w:rPr>
        <w:t xml:space="preserve">，</w:t>
      </w:r>
      <w:r>
        <w:rPr>
          <w:color w:val="000000"/>
          <w:szCs w:val="21"/>
          <w:highlight w:val="white"/>
          <w:lang w:val="zh-CN"/>
        </w:rPr>
        <w:t xml:space="preserve">若有</w:t>
      </w:r>
      <w:r>
        <w:rPr>
          <w:rFonts w:hint="eastAsia"/>
          <w:color w:val="000000"/>
          <w:szCs w:val="21"/>
          <w:highlight w:val="white"/>
          <w:lang w:val="zh-CN"/>
        </w:rPr>
        <w:t xml:space="preserve">不实</w:t>
      </w:r>
      <w:r>
        <w:rPr>
          <w:color w:val="000000"/>
          <w:szCs w:val="21"/>
          <w:highlight w:val="white"/>
          <w:lang w:val="zh-CN"/>
        </w:rPr>
        <w:t xml:space="preserve">，</w:t>
      </w:r>
      <w:r>
        <w:rPr>
          <w:rFonts w:hint="eastAsia"/>
          <w:color w:val="000000"/>
          <w:szCs w:val="21"/>
          <w:highlight w:val="white"/>
          <w:lang w:val="zh-CN"/>
        </w:rPr>
        <w:t xml:space="preserve">由此产生的后果由我</w:t>
      </w:r>
      <w:r>
        <w:rPr>
          <w:color w:val="000000"/>
          <w:szCs w:val="21"/>
          <w:highlight w:val="white"/>
          <w:lang w:val="zh-CN"/>
        </w:rPr>
        <w:t xml:space="preserve">方承担</w:t>
      </w:r>
      <w:r>
        <w:rPr>
          <w:rFonts w:hint="eastAsia"/>
          <w:color w:val="000000"/>
          <w:szCs w:val="21"/>
          <w:highlight w:val="white"/>
          <w:lang w:val="zh-CN"/>
        </w:rPr>
        <w:t xml:space="preserve">；</w:t>
      </w:r>
      <w:r/>
    </w:p>
    <w:p>
      <w:pPr>
        <w:ind w:firstLine="420"/>
        <w:rPr>
          <w:rFonts w:ascii="宋体" w:hAnsi="宋体"/>
          <w:color w:val="000000"/>
          <w:szCs w:val="21"/>
          <w:highlight w:val="white"/>
        </w:rPr>
      </w:pPr>
      <w:r>
        <w:rPr>
          <w:rFonts w:hint="eastAsia" w:ascii="宋体" w:hAnsi="宋体"/>
          <w:color w:val="000000"/>
          <w:szCs w:val="21"/>
          <w:highlight w:val="white"/>
        </w:rPr>
        <w:t xml:space="preserve">2.我方愿意按照招标文件的要求，响应该项目的全部实质性内容。</w:t>
      </w:r>
      <w:r>
        <w:rPr>
          <w:rFonts w:ascii="宋体" w:hAnsi="宋体"/>
          <w:color w:val="000000"/>
          <w:szCs w:val="21"/>
          <w:highlight w:val="white"/>
        </w:rPr>
        <w:t xml:space="preserve"> </w:t>
      </w:r>
      <w:r/>
    </w:p>
    <w:p>
      <w:pPr>
        <w:ind w:firstLine="420"/>
        <w:rPr>
          <w:rFonts w:ascii="宋体" w:hAnsi="宋体"/>
          <w:color w:val="000000"/>
          <w:szCs w:val="21"/>
          <w:highlight w:val="white"/>
        </w:rPr>
      </w:pPr>
      <w:r>
        <w:rPr>
          <w:rFonts w:ascii="宋体" w:hAnsi="宋体"/>
          <w:color w:val="000000"/>
          <w:highlight w:val="white"/>
        </w:rPr>
        <w:t xml:space="preserve">3.</w:t>
      </w:r>
      <w:r>
        <w:rPr>
          <w:rFonts w:hint="eastAsia" w:ascii="宋体" w:hAnsi="宋体"/>
          <w:color w:val="000000"/>
          <w:highlight w:val="white"/>
        </w:rPr>
        <w:t xml:space="preserve">我方具有良好的商业信誉和健全的财务会计制度；</w:t>
      </w:r>
      <w:r/>
    </w:p>
    <w:p>
      <w:pPr>
        <w:ind w:firstLine="420"/>
        <w:rPr>
          <w:rFonts w:ascii="宋体" w:hAnsi="宋体"/>
          <w:color w:val="000000"/>
          <w:szCs w:val="21"/>
          <w:highlight w:val="white"/>
        </w:rPr>
      </w:pPr>
      <w:r>
        <w:rPr>
          <w:rFonts w:ascii="宋体" w:hAnsi="宋体"/>
          <w:color w:val="000000"/>
          <w:highlight w:val="white"/>
        </w:rPr>
        <w:t xml:space="preserve">4.我方</w:t>
      </w:r>
      <w:r>
        <w:rPr>
          <w:rFonts w:ascii="宋体" w:hAnsi="宋体"/>
          <w:color w:val="000000"/>
          <w:szCs w:val="21"/>
          <w:highlight w:val="white"/>
        </w:rPr>
        <w:t xml:space="preserve">具有依法缴纳税收和社会保障资金的良好记录</w:t>
      </w:r>
      <w:r>
        <w:rPr>
          <w:rFonts w:hint="eastAsia" w:ascii="宋体" w:hAnsi="宋体"/>
          <w:color w:val="000000"/>
          <w:szCs w:val="21"/>
          <w:highlight w:val="white"/>
        </w:rPr>
        <w:t xml:space="preserve">；</w:t>
      </w:r>
      <w:r/>
    </w:p>
    <w:p>
      <w:pPr>
        <w:ind w:firstLine="420"/>
        <w:rPr>
          <w:rFonts w:ascii="宋体" w:hAnsi="宋体"/>
          <w:color w:val="000000"/>
          <w:szCs w:val="21"/>
          <w:highlight w:val="white"/>
        </w:rPr>
      </w:pPr>
      <w:r>
        <w:rPr>
          <w:rFonts w:ascii="宋体" w:hAnsi="宋体"/>
          <w:color w:val="000000"/>
          <w:highlight w:val="white"/>
        </w:rPr>
        <w:t xml:space="preserve">5.我方具有履行合同所必需的设备和专业技术能力；</w:t>
      </w:r>
      <w:r/>
    </w:p>
    <w:p>
      <w:pPr>
        <w:ind w:firstLine="420"/>
        <w:rPr>
          <w:rFonts w:ascii="宋体" w:hAnsi="宋体"/>
          <w:color w:val="000000"/>
          <w:szCs w:val="21"/>
          <w:highlight w:val="white"/>
        </w:rPr>
      </w:pPr>
      <w:r>
        <w:rPr>
          <w:rFonts w:ascii="宋体" w:hAnsi="宋体"/>
          <w:color w:val="000000"/>
          <w:szCs w:val="21"/>
          <w:highlight w:val="white"/>
        </w:rPr>
        <w:t xml:space="preserve">6.我方参加本次政府采购活动前3年内在经营活动中无重大违法记录</w:t>
      </w:r>
      <w:r>
        <w:rPr>
          <w:rFonts w:hint="eastAsia" w:ascii="宋体" w:hAnsi="宋体"/>
          <w:color w:val="000000"/>
          <w:szCs w:val="21"/>
          <w:highlight w:val="white"/>
        </w:rPr>
        <w:t xml:space="preserve">；</w:t>
      </w:r>
      <w:r/>
    </w:p>
    <w:p>
      <w:pPr>
        <w:ind w:firstLine="420"/>
        <w:rPr>
          <w:rFonts w:ascii="宋体" w:hAnsi="宋体"/>
          <w:color w:val="000000"/>
          <w:szCs w:val="21"/>
          <w:highlight w:val="white"/>
        </w:rPr>
      </w:pPr>
      <w:r>
        <w:rPr>
          <w:rFonts w:ascii="宋体" w:hAnsi="宋体"/>
          <w:color w:val="000000"/>
          <w:szCs w:val="21"/>
          <w:highlight w:val="white"/>
        </w:rPr>
        <w:t xml:space="preserve">7</w:t>
      </w:r>
      <w:r>
        <w:rPr>
          <w:rFonts w:hint="eastAsia" w:ascii="宋体" w:hAnsi="宋体"/>
          <w:color w:val="000000"/>
          <w:szCs w:val="21"/>
          <w:highlight w:val="white"/>
        </w:rPr>
        <w:t xml:space="preserve">.我方最后报价含服务过程所发生的全部费用。</w:t>
      </w:r>
      <w:r/>
    </w:p>
    <w:p>
      <w:pPr>
        <w:ind w:firstLine="420"/>
        <w:rPr>
          <w:rFonts w:ascii="宋体" w:hAnsi="宋体"/>
          <w:color w:val="000000"/>
          <w:szCs w:val="21"/>
          <w:highlight w:val="white"/>
        </w:rPr>
      </w:pPr>
      <w:r>
        <w:rPr>
          <w:rFonts w:ascii="宋体" w:hAnsi="宋体"/>
          <w:color w:val="000000"/>
          <w:szCs w:val="21"/>
          <w:highlight w:val="white"/>
        </w:rPr>
        <w:t xml:space="preserve">8</w:t>
      </w:r>
      <w:r>
        <w:rPr>
          <w:rFonts w:hint="eastAsia" w:ascii="宋体" w:hAnsi="宋体"/>
          <w:color w:val="000000"/>
          <w:szCs w:val="21"/>
          <w:highlight w:val="white"/>
        </w:rPr>
        <w:t xml:space="preserve">.</w:t>
      </w:r>
      <w:r>
        <w:rPr>
          <w:rFonts w:ascii="宋体" w:hAnsi="宋体"/>
          <w:color w:val="000000"/>
          <w:szCs w:val="21"/>
          <w:highlight w:val="white"/>
        </w:rPr>
        <w:t xml:space="preserve">我方同意按</w:t>
      </w:r>
      <w:r>
        <w:rPr>
          <w:rFonts w:hint="eastAsia" w:ascii="宋体" w:hAnsi="宋体"/>
          <w:color w:val="000000"/>
          <w:szCs w:val="21"/>
          <w:highlight w:val="white"/>
        </w:rPr>
        <w:t xml:space="preserve">采购人</w:t>
      </w:r>
      <w:r>
        <w:rPr>
          <w:rFonts w:ascii="宋体" w:hAnsi="宋体"/>
          <w:color w:val="000000"/>
          <w:szCs w:val="21"/>
          <w:highlight w:val="white"/>
        </w:rPr>
        <w:t xml:space="preserve">确定的</w:t>
      </w:r>
      <w:r>
        <w:rPr>
          <w:rFonts w:hint="eastAsia" w:ascii="宋体" w:hAnsi="宋体"/>
          <w:color w:val="000000"/>
          <w:szCs w:val="21"/>
          <w:highlight w:val="white"/>
        </w:rPr>
        <w:t xml:space="preserve">评标办法及评标标准，由评标专家进行评审；</w:t>
      </w:r>
      <w:r/>
    </w:p>
    <w:p>
      <w:pPr>
        <w:ind w:firstLine="420"/>
        <w:rPr>
          <w:rFonts w:ascii="宋体" w:hAnsi="宋体"/>
          <w:color w:val="000000"/>
          <w:szCs w:val="21"/>
          <w:highlight w:val="white"/>
        </w:rPr>
      </w:pPr>
      <w:r>
        <w:rPr>
          <w:rFonts w:ascii="宋体" w:hAnsi="宋体"/>
          <w:color w:val="000000"/>
          <w:szCs w:val="21"/>
          <w:highlight w:val="white"/>
        </w:rPr>
        <w:t xml:space="preserve">9.我方同意按</w:t>
      </w:r>
      <w:r>
        <w:rPr>
          <w:rFonts w:hint="eastAsia" w:ascii="宋体" w:hAnsi="宋体"/>
          <w:color w:val="000000"/>
          <w:szCs w:val="21"/>
          <w:highlight w:val="white"/>
        </w:rPr>
        <w:t xml:space="preserve">招标</w:t>
      </w:r>
      <w:r>
        <w:rPr>
          <w:rFonts w:ascii="宋体" w:hAnsi="宋体"/>
          <w:color w:val="000000"/>
          <w:szCs w:val="21"/>
          <w:highlight w:val="white"/>
        </w:rPr>
        <w:t xml:space="preserve">文件中的规定，</w:t>
      </w:r>
      <w:r>
        <w:rPr>
          <w:rFonts w:hint="eastAsia" w:ascii="宋体" w:hAnsi="宋体"/>
          <w:color w:val="000000"/>
          <w:szCs w:val="21"/>
          <w:highlight w:val="white"/>
        </w:rPr>
        <w:t xml:space="preserve">投标文件</w:t>
      </w:r>
      <w:r>
        <w:rPr>
          <w:rFonts w:ascii="宋体" w:hAnsi="宋体"/>
          <w:color w:val="000000"/>
          <w:szCs w:val="21"/>
          <w:highlight w:val="white"/>
        </w:rPr>
        <w:t xml:space="preserve">的有效期限为</w:t>
      </w:r>
      <w:r>
        <w:rPr>
          <w:rFonts w:hint="eastAsia" w:ascii="宋体" w:hAnsi="宋体"/>
          <w:color w:val="000000"/>
          <w:szCs w:val="21"/>
          <w:highlight w:val="white"/>
        </w:rPr>
        <w:t xml:space="preserve">自开标日起三个月内；</w:t>
      </w:r>
      <w:r/>
    </w:p>
    <w:p>
      <w:pPr>
        <w:ind w:firstLine="420"/>
        <w:rPr>
          <w:rFonts w:ascii="宋体" w:hAnsi="宋体"/>
          <w:color w:val="000000"/>
          <w:szCs w:val="21"/>
          <w:highlight w:val="white"/>
        </w:rPr>
      </w:pPr>
      <w:r>
        <w:rPr>
          <w:rFonts w:ascii="宋体" w:hAnsi="宋体"/>
          <w:color w:val="000000"/>
          <w:highlight w:val="white"/>
        </w:rPr>
        <w:t xml:space="preserve">10.</w:t>
      </w:r>
      <w:r>
        <w:rPr>
          <w:rFonts w:ascii="宋体" w:hAnsi="宋体"/>
          <w:color w:val="000000"/>
          <w:szCs w:val="21"/>
          <w:highlight w:val="white"/>
        </w:rPr>
        <w:t xml:space="preserve">我方同意</w:t>
      </w:r>
      <w:r>
        <w:rPr>
          <w:rFonts w:hint="eastAsia" w:ascii="宋体" w:hAnsi="宋体"/>
          <w:color w:val="000000"/>
          <w:szCs w:val="21"/>
          <w:highlight w:val="white"/>
        </w:rPr>
        <w:t xml:space="preserve">采购人</w:t>
      </w:r>
      <w:r>
        <w:rPr>
          <w:rFonts w:ascii="宋体" w:hAnsi="宋体"/>
          <w:color w:val="000000"/>
          <w:szCs w:val="21"/>
          <w:highlight w:val="white"/>
        </w:rPr>
        <w:t xml:space="preserve">关于违约责任的认定方式和对违约责任的处罚；在</w:t>
      </w:r>
      <w:r>
        <w:rPr>
          <w:rFonts w:hint="eastAsia" w:ascii="宋体" w:hAnsi="宋体"/>
          <w:color w:val="000000"/>
          <w:szCs w:val="21"/>
          <w:highlight w:val="white"/>
        </w:rPr>
        <w:t xml:space="preserve">履约</w:t>
      </w:r>
      <w:r>
        <w:rPr>
          <w:rFonts w:ascii="宋体" w:hAnsi="宋体"/>
          <w:color w:val="000000"/>
          <w:szCs w:val="21"/>
          <w:highlight w:val="white"/>
        </w:rPr>
        <w:t xml:space="preserve">过程中，如我方违约，我方愿意承担相应违约责任</w:t>
      </w:r>
      <w:r>
        <w:rPr>
          <w:rFonts w:hint="eastAsia" w:ascii="宋体" w:hAnsi="宋体"/>
          <w:color w:val="000000"/>
          <w:szCs w:val="21"/>
          <w:highlight w:val="white"/>
        </w:rPr>
        <w:t xml:space="preserve">。</w:t>
      </w:r>
      <w:r/>
    </w:p>
    <w:p>
      <w:pPr>
        <w:ind w:firstLine="420"/>
        <w:jc w:val="left"/>
        <w:rPr>
          <w:rFonts w:ascii="宋体" w:hAnsi="宋体"/>
          <w:color w:val="000000"/>
          <w:highlight w:val="white"/>
        </w:rPr>
      </w:pPr>
      <w:r>
        <w:rPr>
          <w:rFonts w:ascii="宋体" w:hAnsi="宋体"/>
          <w:color w:val="000000"/>
          <w:highlight w:val="white"/>
        </w:rPr>
        <w:t xml:space="preserve">11.</w:t>
      </w:r>
      <w:r>
        <w:rPr>
          <w:rFonts w:hint="eastAsia" w:ascii="宋体" w:hAnsi="宋体"/>
          <w:color w:val="000000"/>
          <w:highlight w:val="white"/>
        </w:rPr>
        <w:t xml:space="preserve">除不可抗力外，我方如果发生以下行为，将在行为发生的10个工作日内，向采购人支付本招标文件公布的预算价的2%作为违约赔偿金。</w:t>
      </w:r>
      <w:r/>
    </w:p>
    <w:p>
      <w:pPr>
        <w:ind w:firstLine="420"/>
        <w:jc w:val="left"/>
        <w:rPr>
          <w:rFonts w:ascii="宋体" w:hAnsi="宋体"/>
          <w:color w:val="000000"/>
          <w:highlight w:val="white"/>
        </w:rPr>
      </w:pPr>
      <w:r>
        <w:rPr>
          <w:rFonts w:hint="eastAsia" w:ascii="宋体" w:hAnsi="宋体"/>
          <w:color w:val="000000"/>
          <w:highlight w:val="white"/>
        </w:rPr>
        <w:t xml:space="preserve">（1）在招标文件规定的投标有效期内进行实质上修改或撤回投标；</w:t>
      </w:r>
      <w:r/>
    </w:p>
    <w:p>
      <w:pPr>
        <w:ind w:firstLine="420"/>
        <w:jc w:val="left"/>
        <w:rPr>
          <w:rFonts w:ascii="宋体" w:hAnsi="宋体"/>
          <w:color w:val="000000"/>
          <w:highlight w:val="white"/>
        </w:rPr>
      </w:pPr>
      <w:r>
        <w:rPr>
          <w:rFonts w:hint="eastAsia" w:ascii="宋体" w:hAnsi="宋体"/>
          <w:color w:val="000000"/>
          <w:highlight w:val="white"/>
        </w:rPr>
        <w:t xml:space="preserve">（2）中标后不依法与采购人签订合同；</w:t>
      </w:r>
      <w:r/>
    </w:p>
    <w:p>
      <w:pPr>
        <w:ind w:firstLine="420"/>
        <w:jc w:val="left"/>
        <w:rPr>
          <w:rFonts w:ascii="宋体" w:hAnsi="宋体"/>
          <w:color w:val="000000"/>
          <w:highlight w:val="white"/>
        </w:rPr>
      </w:pPr>
      <w:r>
        <w:rPr>
          <w:rFonts w:hint="eastAsia" w:ascii="宋体" w:hAnsi="宋体"/>
          <w:color w:val="000000"/>
          <w:highlight w:val="white"/>
        </w:rPr>
        <w:t xml:space="preserve">（3）在投标文件中提供虚假材料；</w:t>
      </w:r>
      <w:r/>
    </w:p>
    <w:p>
      <w:pPr>
        <w:ind w:firstLine="420"/>
        <w:jc w:val="left"/>
        <w:rPr>
          <w:rFonts w:ascii="宋体" w:hAnsi="宋体"/>
          <w:color w:val="000000"/>
          <w:highlight w:val="white"/>
        </w:rPr>
      </w:pPr>
      <w:r>
        <w:rPr>
          <w:rFonts w:hint="eastAsia" w:ascii="宋体" w:hAnsi="宋体"/>
          <w:color w:val="000000"/>
          <w:highlight w:val="white"/>
        </w:rPr>
        <w:t xml:space="preserve">（4）</w:t>
      </w:r>
      <w:r>
        <w:rPr>
          <w:rFonts w:ascii="宋体" w:hAnsi="宋体"/>
          <w:color w:val="000000"/>
          <w:highlight w:val="white"/>
        </w:rPr>
        <w:t xml:space="preserve">恶意串通；</w:t>
      </w:r>
      <w:r/>
    </w:p>
    <w:p>
      <w:pPr>
        <w:ind w:firstLine="420"/>
        <w:jc w:val="left"/>
        <w:rPr>
          <w:rFonts w:ascii="宋体" w:hAnsi="宋体"/>
          <w:color w:val="000000"/>
          <w:highlight w:val="white"/>
        </w:rPr>
      </w:pPr>
      <w:r>
        <w:rPr>
          <w:rFonts w:hint="eastAsia" w:ascii="宋体" w:hAnsi="宋体"/>
          <w:color w:val="000000"/>
          <w:highlight w:val="white"/>
        </w:rPr>
        <w:t xml:space="preserve">（5）</w:t>
      </w:r>
      <w:r>
        <w:rPr>
          <w:rFonts w:ascii="宋体" w:hAnsi="宋体"/>
          <w:color w:val="000000"/>
          <w:highlight w:val="white"/>
        </w:rPr>
        <w:t xml:space="preserve">其他违法违规情形。</w:t>
      </w:r>
      <w:r/>
    </w:p>
    <w:p>
      <w:pPr>
        <w:ind w:firstLine="420"/>
        <w:jc w:val="left"/>
        <w:rPr>
          <w:rFonts w:hint="eastAsia" w:ascii="宋体" w:hAnsi="宋体"/>
          <w:color w:val="000000"/>
          <w:highlight w:val="white"/>
        </w:rPr>
      </w:pPr>
      <w:r>
        <w:rPr>
          <w:rFonts w:hint="eastAsia" w:ascii="宋体" w:hAnsi="宋体"/>
          <w:color w:val="000000"/>
          <w:highlight w:val="white"/>
          <w:lang w:val="en-US" w:eastAsia="zh-CN"/>
        </w:rPr>
        <w:t xml:space="preserve">12.</w:t>
      </w:r>
      <w:r>
        <w:rPr>
          <w:rFonts w:hint="eastAsia" w:ascii="宋体" w:hAnsi="宋体"/>
          <w:color w:val="000000"/>
          <w:highlight w:val="white"/>
        </w:rPr>
        <w:t xml:space="preserve">我方将坚持全程参加开评标会议，积极响应采购人及代理机构的指令和操作要求，不擅离职守，始终保持通讯顺畅，因我方原因导致5分钟内无法与管理端建立起联系的，即视为放弃交互的权利，我方认可采购人任意处置决定，接受包括终止谈判资格在内的任何处理结果。</w:t>
      </w:r>
      <w:r/>
    </w:p>
    <w:p>
      <w:pPr>
        <w:ind w:firstLine="420"/>
        <w:jc w:val="left"/>
        <w:rPr>
          <w:rFonts w:hint="eastAsia" w:ascii="宋体" w:hAnsi="宋体"/>
          <w:color w:val="000000"/>
          <w:highlight w:val="white"/>
        </w:rPr>
      </w:pPr>
      <w:r>
        <w:rPr>
          <w:rFonts w:hint="eastAsia" w:ascii="宋体" w:hAnsi="宋体"/>
          <w:color w:val="000000"/>
          <w:highlight w:val="white"/>
          <w:lang w:val="en-US" w:eastAsia="zh-CN"/>
        </w:rPr>
        <w:t xml:space="preserve">13.</w:t>
      </w:r>
      <w:r>
        <w:rPr>
          <w:rFonts w:hint="eastAsia" w:ascii="宋体" w:hAnsi="宋体"/>
          <w:color w:val="000000"/>
          <w:highlight w:val="white"/>
        </w:rPr>
        <w:t xml:space="preserve">我方最后报价含服务过程所发生的全部费用。</w:t>
      </w:r>
      <w:r/>
    </w:p>
    <w:p>
      <w:pPr>
        <w:ind w:firstLine="420"/>
        <w:jc w:val="left"/>
        <w:rPr>
          <w:rFonts w:hint="eastAsia" w:ascii="宋体" w:hAnsi="宋体"/>
          <w:color w:val="000000"/>
          <w:highlight w:val="white"/>
        </w:rPr>
      </w:pPr>
      <w:r>
        <w:rPr>
          <w:rFonts w:hint="eastAsia" w:ascii="宋体" w:hAnsi="宋体"/>
          <w:color w:val="000000"/>
          <w:highlight w:val="white"/>
          <w:lang w:val="en-US" w:eastAsia="zh-CN"/>
        </w:rPr>
        <w:t xml:space="preserve">14.</w:t>
      </w:r>
      <w:r>
        <w:rPr>
          <w:rFonts w:hint="eastAsia" w:ascii="宋体" w:hAnsi="宋体"/>
          <w:color w:val="000000"/>
          <w:highlight w:val="white"/>
        </w:rPr>
        <w:t xml:space="preserve">如果我们有幸中标，我们愿意遵守招标文件和成交通知书的规定，在规定期限和地点与采购方签订合同，我们将严格履行招标文件中规定的每一项要求，按期、按质、按量履行合同的义务。</w:t>
      </w:r>
      <w:r/>
    </w:p>
    <w:p>
      <w:pPr>
        <w:ind w:firstLine="420"/>
        <w:jc w:val="left"/>
        <w:rPr>
          <w:rFonts w:hint="eastAsia" w:ascii="宋体" w:hAnsi="宋体"/>
          <w:color w:val="000000"/>
          <w:highlight w:val="white"/>
        </w:rPr>
      </w:pPr>
      <w:r>
        <w:rPr>
          <w:rFonts w:hint="eastAsia" w:ascii="宋体" w:hAnsi="宋体"/>
          <w:color w:val="000000"/>
          <w:highlight w:val="white"/>
          <w:lang w:val="en-US" w:eastAsia="zh-CN"/>
        </w:rPr>
        <w:t xml:space="preserve">15.</w:t>
      </w:r>
      <w:r>
        <w:rPr>
          <w:rFonts w:hint="eastAsia" w:ascii="宋体" w:hAnsi="宋体"/>
          <w:color w:val="000000"/>
          <w:highlight w:val="white"/>
        </w:rPr>
        <w:t xml:space="preserve">如果我们有幸中标，我们承诺在与甲方签合同前根据实际需求打印纸质投标文件作为归档备案使用（纸质投标文件保证与网络投标投标文件一致，如因纸质文件与网络投标文件不一致所可能造成的后果与责任全部由我单位承担）。</w:t>
      </w:r>
      <w:r/>
    </w:p>
    <w:p>
      <w:pPr>
        <w:ind w:firstLine="420"/>
        <w:jc w:val="left"/>
        <w:rPr>
          <w:rFonts w:ascii="宋体" w:hAnsi="宋体"/>
          <w:color w:val="000000"/>
          <w:szCs w:val="21"/>
        </w:rPr>
      </w:pPr>
      <w:r>
        <w:rPr>
          <w:rFonts w:hint="eastAsia" w:ascii="宋体" w:hAnsi="宋体"/>
          <w:color w:val="000000"/>
          <w:highlight w:val="white"/>
          <w:lang w:val="en-US" w:eastAsia="zh-CN"/>
        </w:rPr>
        <w:t xml:space="preserve">16.</w:t>
      </w:r>
      <w:r>
        <w:rPr>
          <w:rFonts w:hint="eastAsia" w:ascii="宋体" w:hAnsi="宋体"/>
          <w:color w:val="000000"/>
          <w:highlight w:val="white"/>
        </w:rPr>
        <w:t xml:space="preserve">我们愿意遵守招标通告及招标文件中所列的收费标准。如果我们有幸中标，我们愿意在签订采购合同前按项目预算金额支付中标服务费，以差额累计法计取（按预算金额100万元以下收取1.5%。100-500万元收取1.1%。500-1000万元收取0.8%。1000-5000万元收取0.5%。5000万元以上收取0.25%，项目不满3000元按照3000元收取）。</w:t>
      </w:r>
      <w:r/>
    </w:p>
    <w:p>
      <w:pPr>
        <w:pStyle w:val="1203"/>
        <w:ind w:firstLine="420"/>
        <w:rPr>
          <w:rFonts w:hAnsi="宋体"/>
          <w:color w:val="000000"/>
          <w:szCs w:val="21"/>
          <w:highlight w:val="white"/>
        </w:rPr>
      </w:pPr>
      <w:r>
        <w:rPr>
          <w:rFonts w:hAnsi="宋体"/>
          <w:color w:val="000000"/>
          <w:szCs w:val="21"/>
          <w:highlight w:val="white"/>
        </w:rPr>
      </w:r>
      <w:r/>
    </w:p>
    <w:p>
      <w:pPr>
        <w:pStyle w:val="1450"/>
        <w:spacing w:line="400" w:lineRule="exact"/>
        <w:rPr>
          <w:rFonts w:hAnsi="宋体" w:eastAsia="宋体"/>
          <w:color w:val="000000"/>
          <w:sz w:val="21"/>
          <w:szCs w:val="21"/>
          <w:highlight w:val="white"/>
        </w:rPr>
      </w:pPr>
      <w:r>
        <w:rPr>
          <w:rFonts w:hAnsi="宋体" w:eastAsia="宋体"/>
          <w:color w:val="000000"/>
          <w:sz w:val="21"/>
          <w:szCs w:val="21"/>
          <w:highlight w:val="white"/>
        </w:rPr>
        <w:t xml:space="preserve">                         </w:t>
      </w:r>
      <w:r/>
    </w:p>
    <w:p>
      <w:pPr>
        <w:pStyle w:val="1502"/>
        <w:ind w:left="2520" w:firstLine="425"/>
        <w:spacing w:line="360" w:lineRule="auto"/>
        <w:rPr>
          <w:rFonts w:hAnsi="宋体" w:eastAsia="宋体"/>
          <w:color w:val="000000"/>
          <w:sz w:val="21"/>
          <w:szCs w:val="21"/>
          <w:highlight w:val="white"/>
        </w:rPr>
      </w:pPr>
      <w:r>
        <w:rPr>
          <w:rFonts w:hAnsi="宋体" w:eastAsia="宋体"/>
          <w:color w:val="000000"/>
          <w:sz w:val="21"/>
          <w:szCs w:val="21"/>
          <w:highlight w:val="white"/>
        </w:rPr>
        <w:t xml:space="preserve">投标人：（盖章）</w:t>
      </w:r>
      <w:r/>
    </w:p>
    <w:p>
      <w:pPr>
        <w:pStyle w:val="1502"/>
        <w:ind w:left="2520"/>
        <w:spacing w:line="360" w:lineRule="auto"/>
        <w:rPr>
          <w:rFonts w:hAnsi="宋体" w:eastAsia="宋体"/>
          <w:color w:val="000000"/>
          <w:sz w:val="21"/>
          <w:szCs w:val="21"/>
          <w:highlight w:val="white"/>
        </w:rPr>
      </w:pPr>
      <w:r>
        <w:rPr>
          <w:rFonts w:hAnsi="宋体" w:eastAsia="宋体"/>
          <w:color w:val="000000"/>
          <w:sz w:val="21"/>
          <w:szCs w:val="21"/>
          <w:highlight w:val="white"/>
        </w:rPr>
        <w:t xml:space="preserve">法定代表人或</w:t>
      </w:r>
      <w:r>
        <w:rPr>
          <w:rFonts w:hint="eastAsia" w:hAnsi="宋体" w:eastAsia="宋体" w:cs="宋体"/>
          <w:color w:val="000000"/>
          <w:sz w:val="21"/>
          <w:szCs w:val="21"/>
          <w:highlight w:val="white"/>
        </w:rPr>
        <w:t xml:space="preserve">被授权人</w:t>
      </w:r>
      <w:r>
        <w:rPr>
          <w:rFonts w:hAnsi="宋体" w:eastAsia="宋体"/>
          <w:color w:val="000000"/>
          <w:sz w:val="21"/>
          <w:szCs w:val="21"/>
          <w:highlight w:val="white"/>
        </w:rPr>
        <w:t xml:space="preserve">：（签</w:t>
      </w:r>
      <w:r>
        <w:rPr>
          <w:rFonts w:hint="eastAsia" w:hAnsi="宋体" w:eastAsia="宋体"/>
          <w:color w:val="000000"/>
          <w:sz w:val="21"/>
          <w:szCs w:val="21"/>
          <w:highlight w:val="white"/>
        </w:rPr>
        <w:t xml:space="preserve">字或盖</w:t>
      </w:r>
      <w:r>
        <w:rPr>
          <w:rFonts w:hAnsi="宋体" w:eastAsia="宋体"/>
          <w:color w:val="000000"/>
          <w:sz w:val="21"/>
          <w:szCs w:val="21"/>
          <w:highlight w:val="white"/>
        </w:rPr>
        <w:t xml:space="preserve">章）</w:t>
      </w:r>
      <w:r/>
    </w:p>
    <w:p>
      <w:pPr>
        <w:pStyle w:val="1502"/>
        <w:ind w:right="-252" w:firstLine="3885"/>
        <w:spacing w:line="360" w:lineRule="auto"/>
        <w:rPr>
          <w:rFonts w:hAnsi="宋体" w:eastAsia="宋体"/>
          <w:color w:val="000000"/>
          <w:sz w:val="21"/>
          <w:szCs w:val="21"/>
          <w:highlight w:val="white"/>
        </w:rPr>
      </w:pPr>
      <w:r>
        <w:rPr>
          <w:rFonts w:hAnsi="宋体" w:eastAsia="宋体"/>
          <w:color w:val="000000"/>
          <w:sz w:val="21"/>
          <w:szCs w:val="21"/>
          <w:highlight w:val="white"/>
        </w:rPr>
        <w:t xml:space="preserve">年     月     日</w:t>
      </w:r>
      <w:r/>
    </w:p>
    <w:p>
      <w:pPr>
        <w:pStyle w:val="1358"/>
        <w:ind w:firstLine="0"/>
        <w:rPr>
          <w:rFonts w:ascii="宋体" w:hAnsi="宋体" w:eastAsia="宋体"/>
          <w:b/>
          <w:color w:val="000000"/>
          <w:szCs w:val="24"/>
          <w:highlight w:val="white"/>
        </w:rPr>
      </w:pPr>
      <w:r>
        <w:rPr>
          <w:rFonts w:ascii="宋体" w:hAnsi="宋体" w:eastAsia="宋体"/>
          <w:b/>
          <w:color w:val="000000"/>
          <w:szCs w:val="24"/>
          <w:highlight w:val="white"/>
        </w:rPr>
      </w:r>
      <w:r/>
    </w:p>
    <w:p>
      <w:pPr>
        <w:pStyle w:val="1358"/>
        <w:ind w:firstLine="0"/>
        <w:rPr>
          <w:rFonts w:ascii="宋体" w:hAnsi="宋体" w:eastAsia="宋体"/>
          <w:b/>
          <w:color w:val="000000"/>
          <w:szCs w:val="24"/>
          <w:highlight w:val="white"/>
        </w:rPr>
      </w:pPr>
      <w:r>
        <w:rPr>
          <w:rFonts w:ascii="宋体" w:hAnsi="宋体" w:eastAsia="宋体"/>
          <w:b/>
          <w:color w:val="000000"/>
          <w:szCs w:val="24"/>
          <w:highlight w:val="white"/>
        </w:rPr>
      </w:r>
      <w:r/>
    </w:p>
    <w:p>
      <w:pPr>
        <w:pStyle w:val="1358"/>
        <w:ind w:firstLine="0"/>
        <w:rPr>
          <w:rFonts w:ascii="宋体" w:hAnsi="宋体" w:eastAsia="宋体"/>
          <w:b/>
          <w:color w:val="000000"/>
          <w:szCs w:val="24"/>
          <w:highlight w:val="white"/>
        </w:rPr>
      </w:pPr>
      <w:r>
        <w:rPr>
          <w:rFonts w:ascii="宋体" w:hAnsi="宋体" w:eastAsia="宋体"/>
          <w:b/>
          <w:color w:val="000000"/>
          <w:szCs w:val="24"/>
          <w:highlight w:val="white"/>
        </w:rPr>
        <w:br w:type="page" w:clear="all"/>
      </w:r>
      <w:r/>
    </w:p>
    <w:p>
      <w:pPr>
        <w:pStyle w:val="1352"/>
        <w:rPr>
          <w:rFonts w:ascii="宋体" w:cs="宋体"/>
          <w:bCs w:val="0"/>
          <w:color w:val="000000"/>
          <w:sz w:val="30"/>
          <w:szCs w:val="30"/>
          <w:highlight w:val="white"/>
        </w:rPr>
      </w:pPr>
      <w:r/>
      <w:bookmarkStart w:id="102" w:name="_Ref62217903"/>
      <w:r/>
      <w:bookmarkStart w:id="103" w:name="_Toc5046"/>
      <w:r>
        <w:rPr>
          <w:rFonts w:hint="eastAsia" w:ascii="宋体"/>
          <w:color w:val="000000"/>
          <w:sz w:val="30"/>
          <w:szCs w:val="30"/>
          <w:highlight w:val="white"/>
        </w:rPr>
        <w:t xml:space="preserve">格式2、</w:t>
      </w:r>
      <w:r>
        <w:rPr>
          <w:rFonts w:hint="eastAsia" w:ascii="宋体"/>
          <w:color w:val="000000"/>
          <w:sz w:val="30"/>
          <w:szCs w:val="30"/>
          <w:highlight w:val="white"/>
          <w:lang w:val="zh-CN"/>
        </w:rPr>
        <w:t xml:space="preserve">中小企业声明函</w:t>
      </w:r>
      <w:bookmarkEnd w:id="102"/>
      <w:r/>
      <w:bookmarkEnd w:id="103"/>
      <w:r/>
      <w:r/>
    </w:p>
    <w:p>
      <w:pPr>
        <w:pStyle w:val="1816"/>
        <w:ind w:right="-210"/>
        <w:jc w:val="center"/>
        <w:spacing w:line="360" w:lineRule="auto"/>
        <w:rPr>
          <w:rFonts w:hint="default" w:hAnsi="宋体" w:eastAsia="宋体"/>
          <w:color w:val="000000"/>
          <w:sz w:val="21"/>
          <w:szCs w:val="21"/>
          <w:highlight w:val="white"/>
        </w:rPr>
      </w:pPr>
      <w:r>
        <w:rPr>
          <w:rFonts w:hAnsi="宋体" w:eastAsia="宋体"/>
          <w:color w:val="000000"/>
          <w:sz w:val="21"/>
          <w:szCs w:val="21"/>
          <w:highlight w:val="white"/>
        </w:rPr>
        <w:t xml:space="preserve">中小企业声明函（服务）</w:t>
      </w:r>
      <w:r/>
    </w:p>
    <w:p>
      <w:pPr>
        <w:ind w:firstLine="420"/>
        <w:spacing w:line="360" w:lineRule="auto"/>
        <w:rPr>
          <w:color w:val="000000"/>
          <w:szCs w:val="21"/>
          <w:highlight w:val="white"/>
        </w:rPr>
      </w:pPr>
      <w:r>
        <w:rPr>
          <w:color w:val="000000"/>
          <w:szCs w:val="21"/>
          <w:highlight w:val="white"/>
          <w:lang w:val="zh-CN"/>
        </w:rPr>
        <w:t xml:space="preserve">本公</w:t>
      </w:r>
      <w:r>
        <w:rPr>
          <w:rFonts w:hint="eastAsia"/>
          <w:color w:val="000000"/>
          <w:szCs w:val="21"/>
          <w:highlight w:val="white"/>
          <w:lang w:val="zh-CN"/>
        </w:rPr>
        <w:t xml:space="preserve">司</w:t>
      </w:r>
      <w:r>
        <w:rPr>
          <w:color w:val="000000"/>
          <w:szCs w:val="21"/>
          <w:highlight w:val="white"/>
          <w:lang w:val="zh-CN"/>
        </w:rPr>
        <w:t xml:space="preserve">（联合体）郑重声明，根据《政府采购促进中小企业发展管理办法》（财库</w:t>
      </w:r>
      <w:r>
        <w:rPr>
          <w:rFonts w:hint="eastAsia"/>
          <w:color w:val="000000"/>
          <w:szCs w:val="21"/>
          <w:highlight w:val="white"/>
          <w:lang w:val="zh-CN"/>
        </w:rPr>
        <w:t xml:space="preserve">﹝</w:t>
      </w:r>
      <w:r>
        <w:rPr>
          <w:color w:val="000000"/>
          <w:szCs w:val="21"/>
          <w:highlight w:val="white"/>
          <w:lang w:val="zh-CN"/>
        </w:rPr>
        <w:t xml:space="preserve">2020</w:t>
      </w:r>
      <w:r>
        <w:rPr>
          <w:rFonts w:hint="eastAsia"/>
          <w:color w:val="000000"/>
          <w:szCs w:val="21"/>
          <w:highlight w:val="white"/>
          <w:lang w:val="zh-CN"/>
        </w:rPr>
        <w:t xml:space="preserve">﹞</w:t>
      </w:r>
      <w:r>
        <w:rPr>
          <w:color w:val="000000"/>
          <w:szCs w:val="21"/>
          <w:highlight w:val="white"/>
          <w:lang w:val="zh-CN"/>
        </w:rPr>
        <w:t xml:space="preserve">46 号）的规定，本公司（联合体）参加</w:t>
      </w:r>
      <w:r>
        <w:rPr>
          <w:color w:val="000000"/>
          <w:szCs w:val="21"/>
          <w:highlight w:val="white"/>
          <w:u w:val="single"/>
          <w:lang w:val="zh-CN"/>
        </w:rPr>
        <w:t xml:space="preserve">（单位名称）</w:t>
      </w:r>
      <w:r>
        <w:rPr>
          <w:color w:val="000000"/>
          <w:szCs w:val="21"/>
          <w:highlight w:val="white"/>
          <w:lang w:val="zh-CN"/>
        </w:rPr>
        <w:t xml:space="preserve">的</w:t>
      </w:r>
      <w:r>
        <w:rPr>
          <w:color w:val="000000"/>
          <w:szCs w:val="21"/>
          <w:highlight w:val="white"/>
          <w:u w:val="single"/>
          <w:lang w:val="zh-CN"/>
        </w:rPr>
        <w:t xml:space="preserve">（项目名称）</w:t>
      </w:r>
      <w:r>
        <w:rPr>
          <w:color w:val="000000"/>
          <w:szCs w:val="21"/>
          <w:highlight w:val="white"/>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203"/>
        <w:ind w:firstLine="420"/>
        <w:spacing w:line="360" w:lineRule="auto"/>
        <w:rPr>
          <w:rFonts w:hAnsi="宋体" w:cs="宋体"/>
          <w:color w:val="000000"/>
          <w:szCs w:val="21"/>
          <w:highlight w:val="white"/>
        </w:rPr>
      </w:pPr>
      <w:r>
        <w:rPr>
          <w:color w:val="000000"/>
          <w:highlight w:val="white"/>
        </w:rPr>
        <w:t xml:space="preserve">1.</w:t>
      </w:r>
      <w:r>
        <w:rPr>
          <w:rFonts w:hint="eastAsia" w:hAnsi="宋体" w:cs="宋体"/>
          <w:color w:val="000000"/>
          <w:highlight w:val="white"/>
          <w:u w:val="single"/>
        </w:rPr>
        <w:t xml:space="preserve">（标的名称）</w:t>
      </w:r>
      <w:r>
        <w:rPr>
          <w:rFonts w:hint="eastAsia" w:hAnsi="宋体" w:cs="宋体"/>
          <w:color w:val="000000"/>
          <w:highlight w:val="white"/>
        </w:rPr>
        <w:t xml:space="preserve">，属于</w:t>
      </w:r>
      <w:r>
        <w:rPr>
          <w:rFonts w:hint="eastAsia" w:hAnsi="宋体" w:cs="宋体"/>
          <w:color w:val="000000"/>
          <w:highlight w:val="white"/>
          <w:u w:val="single"/>
        </w:rPr>
        <w:t xml:space="preserve">（采购文件中明确的所属行业）</w:t>
      </w:r>
      <w:r>
        <w:rPr>
          <w:rFonts w:hint="eastAsia" w:hAnsi="宋体" w:cs="宋体"/>
          <w:color w:val="000000"/>
          <w:highlight w:val="white"/>
        </w:rPr>
        <w:t xml:space="preserve">；承建（承接）企业为</w:t>
      </w:r>
      <w:r>
        <w:rPr>
          <w:rFonts w:hint="eastAsia" w:hAnsi="宋体" w:cs="宋体"/>
          <w:color w:val="000000"/>
          <w:highlight w:val="white"/>
          <w:u w:val="single"/>
        </w:rPr>
        <w:t xml:space="preserve">（企业名称）</w:t>
      </w:r>
      <w:r>
        <w:rPr>
          <w:rFonts w:hint="eastAsia" w:hAnsi="宋体" w:cs="宋体"/>
          <w:color w:val="000000"/>
          <w:highlight w:val="white"/>
        </w:rPr>
        <w:t xml:space="preserve">，</w:t>
      </w:r>
      <w:r>
        <w:rPr>
          <w:rFonts w:hint="eastAsia" w:hAnsi="宋体" w:cs="宋体"/>
          <w:color w:val="000000"/>
          <w:szCs w:val="21"/>
          <w:highlight w:val="white"/>
          <w:lang w:val="zh-CN"/>
        </w:rPr>
        <w:t xml:space="preserve">从业人员</w:t>
      </w:r>
      <w:r>
        <w:rPr>
          <w:rFonts w:hint="eastAsia" w:hAnsi="宋体" w:cs="宋体"/>
          <w:color w:val="000000"/>
          <w:szCs w:val="21"/>
          <w:highlight w:val="white"/>
          <w:u w:val="single"/>
          <w:lang w:val="zh-CN"/>
        </w:rPr>
        <w:t xml:space="preserve">     </w:t>
      </w:r>
      <w:r>
        <w:rPr>
          <w:rFonts w:hint="eastAsia" w:hAnsi="宋体" w:cs="宋体"/>
          <w:color w:val="000000"/>
          <w:szCs w:val="21"/>
          <w:highlight w:val="white"/>
          <w:lang w:val="zh-CN"/>
        </w:rPr>
        <w:t xml:space="preserve">人，营业收入为</w:t>
      </w:r>
      <w:r>
        <w:rPr>
          <w:rFonts w:hint="eastAsia" w:hAnsi="宋体" w:cs="宋体"/>
          <w:color w:val="000000"/>
          <w:szCs w:val="21"/>
          <w:highlight w:val="white"/>
          <w:u w:val="single"/>
          <w:lang w:val="zh-CN"/>
        </w:rPr>
        <w:t xml:space="preserve">     </w:t>
      </w:r>
      <w:r>
        <w:rPr>
          <w:rFonts w:hint="eastAsia" w:hAnsi="宋体" w:cs="宋体"/>
          <w:color w:val="000000"/>
          <w:szCs w:val="21"/>
          <w:highlight w:val="white"/>
          <w:lang w:val="zh-CN"/>
        </w:rPr>
        <w:t xml:space="preserve">万元，资产总额为</w:t>
      </w:r>
      <w:r>
        <w:rPr>
          <w:rFonts w:hint="eastAsia" w:hAnsi="宋体" w:cs="宋体"/>
          <w:color w:val="000000"/>
          <w:szCs w:val="21"/>
          <w:highlight w:val="white"/>
          <w:u w:val="single"/>
          <w:lang w:val="zh-CN"/>
        </w:rPr>
        <w:t xml:space="preserve">     </w:t>
      </w:r>
      <w:r>
        <w:rPr>
          <w:rFonts w:hint="eastAsia" w:hAnsi="宋体" w:cs="宋体"/>
          <w:color w:val="000000"/>
          <w:szCs w:val="21"/>
          <w:highlight w:val="white"/>
          <w:lang w:val="zh-CN"/>
        </w:rPr>
        <w:t xml:space="preserve">万元，属于</w:t>
      </w:r>
      <w:r>
        <w:rPr>
          <w:rFonts w:hint="eastAsia" w:hAnsi="宋体" w:cs="宋体"/>
          <w:color w:val="000000"/>
          <w:szCs w:val="21"/>
          <w:highlight w:val="white"/>
          <w:u w:val="single"/>
          <w:lang w:val="zh-CN"/>
        </w:rPr>
        <w:t xml:space="preserve">（中型企业、小型企业、微型企业）</w:t>
      </w:r>
      <w:r>
        <w:rPr>
          <w:rFonts w:hint="eastAsia" w:hAnsi="宋体" w:cs="宋体"/>
          <w:color w:val="000000"/>
          <w:szCs w:val="21"/>
          <w:highlight w:val="white"/>
          <w:lang w:val="zh-CN"/>
        </w:rPr>
        <w:t xml:space="preserve">；</w:t>
      </w:r>
      <w:r/>
    </w:p>
    <w:p>
      <w:pPr>
        <w:pStyle w:val="1203"/>
        <w:ind w:firstLine="420"/>
        <w:spacing w:line="360" w:lineRule="auto"/>
        <w:rPr>
          <w:rFonts w:hAnsi="宋体" w:cs="宋体"/>
          <w:color w:val="000000"/>
          <w:szCs w:val="21"/>
          <w:highlight w:val="white"/>
        </w:rPr>
      </w:pPr>
      <w:r>
        <w:rPr>
          <w:rFonts w:hint="eastAsia"/>
          <w:color w:val="000000"/>
          <w:highlight w:val="white"/>
        </w:rPr>
        <w:t xml:space="preserve">2</w:t>
      </w:r>
      <w:r>
        <w:rPr>
          <w:color w:val="000000"/>
          <w:highlight w:val="white"/>
        </w:rPr>
        <w:t xml:space="preserve">.</w:t>
      </w:r>
      <w:r>
        <w:rPr>
          <w:rFonts w:hint="eastAsia" w:hAnsi="宋体" w:cs="宋体"/>
          <w:color w:val="000000"/>
          <w:highlight w:val="white"/>
          <w:u w:val="single"/>
        </w:rPr>
        <w:t xml:space="preserve">（标的名称）</w:t>
      </w:r>
      <w:r>
        <w:rPr>
          <w:rFonts w:hint="eastAsia" w:hAnsi="宋体" w:cs="宋体"/>
          <w:color w:val="000000"/>
          <w:highlight w:val="white"/>
        </w:rPr>
        <w:t xml:space="preserve">，属于</w:t>
      </w:r>
      <w:r>
        <w:rPr>
          <w:rFonts w:hint="eastAsia" w:hAnsi="宋体" w:cs="宋体"/>
          <w:color w:val="000000"/>
          <w:highlight w:val="white"/>
          <w:u w:val="single"/>
        </w:rPr>
        <w:t xml:space="preserve">（采购文件中明确的所属行业）</w:t>
      </w:r>
      <w:r>
        <w:rPr>
          <w:rFonts w:hint="eastAsia" w:hAnsi="宋体" w:cs="宋体"/>
          <w:color w:val="000000"/>
          <w:highlight w:val="white"/>
        </w:rPr>
        <w:t xml:space="preserve">；承建（承接）企业为</w:t>
      </w:r>
      <w:r>
        <w:rPr>
          <w:rFonts w:hint="eastAsia" w:hAnsi="宋体" w:cs="宋体"/>
          <w:color w:val="000000"/>
          <w:highlight w:val="white"/>
          <w:u w:val="single"/>
        </w:rPr>
        <w:t xml:space="preserve">（企业名称）</w:t>
      </w:r>
      <w:r>
        <w:rPr>
          <w:rFonts w:hint="eastAsia" w:hAnsi="宋体" w:cs="宋体"/>
          <w:color w:val="000000"/>
          <w:highlight w:val="white"/>
        </w:rPr>
        <w:t xml:space="preserve">，</w:t>
      </w:r>
      <w:r>
        <w:rPr>
          <w:rFonts w:hint="eastAsia" w:hAnsi="宋体" w:cs="宋体"/>
          <w:color w:val="000000"/>
          <w:szCs w:val="21"/>
          <w:highlight w:val="white"/>
          <w:lang w:val="zh-CN"/>
        </w:rPr>
        <w:t xml:space="preserve">从业人员</w:t>
      </w:r>
      <w:r>
        <w:rPr>
          <w:rFonts w:hint="eastAsia" w:hAnsi="宋体" w:cs="宋体"/>
          <w:color w:val="000000"/>
          <w:szCs w:val="21"/>
          <w:highlight w:val="white"/>
          <w:u w:val="single"/>
          <w:lang w:val="zh-CN"/>
        </w:rPr>
        <w:t xml:space="preserve">     </w:t>
      </w:r>
      <w:r>
        <w:rPr>
          <w:rFonts w:hint="eastAsia" w:hAnsi="宋体" w:cs="宋体"/>
          <w:color w:val="000000"/>
          <w:szCs w:val="21"/>
          <w:highlight w:val="white"/>
          <w:lang w:val="zh-CN"/>
        </w:rPr>
        <w:t xml:space="preserve">人，营业收入为</w:t>
      </w:r>
      <w:r>
        <w:rPr>
          <w:rFonts w:hint="eastAsia" w:hAnsi="宋体" w:cs="宋体"/>
          <w:color w:val="000000"/>
          <w:szCs w:val="21"/>
          <w:highlight w:val="white"/>
          <w:u w:val="single"/>
          <w:lang w:val="zh-CN"/>
        </w:rPr>
        <w:t xml:space="preserve">     </w:t>
      </w:r>
      <w:r>
        <w:rPr>
          <w:rFonts w:hint="eastAsia" w:hAnsi="宋体" w:cs="宋体"/>
          <w:color w:val="000000"/>
          <w:szCs w:val="21"/>
          <w:highlight w:val="white"/>
          <w:lang w:val="zh-CN"/>
        </w:rPr>
        <w:t xml:space="preserve">万元，资产总额为</w:t>
      </w:r>
      <w:r>
        <w:rPr>
          <w:rFonts w:hint="eastAsia" w:hAnsi="宋体" w:cs="宋体"/>
          <w:color w:val="000000"/>
          <w:szCs w:val="21"/>
          <w:highlight w:val="white"/>
          <w:u w:val="single"/>
          <w:lang w:val="zh-CN"/>
        </w:rPr>
        <w:t xml:space="preserve">     </w:t>
      </w:r>
      <w:r>
        <w:rPr>
          <w:rFonts w:hint="eastAsia" w:hAnsi="宋体" w:cs="宋体"/>
          <w:color w:val="000000"/>
          <w:szCs w:val="21"/>
          <w:highlight w:val="white"/>
          <w:lang w:val="zh-CN"/>
        </w:rPr>
        <w:t xml:space="preserve">万元，属于</w:t>
      </w:r>
      <w:r>
        <w:rPr>
          <w:rFonts w:hint="eastAsia" w:hAnsi="宋体" w:cs="宋体"/>
          <w:color w:val="000000"/>
          <w:szCs w:val="21"/>
          <w:highlight w:val="white"/>
          <w:u w:val="single"/>
          <w:lang w:val="zh-CN"/>
        </w:rPr>
        <w:t xml:space="preserve">（中型企业、小型企业、微型企业）</w:t>
      </w:r>
      <w:r>
        <w:rPr>
          <w:rFonts w:hint="eastAsia" w:hAnsi="宋体" w:cs="宋体"/>
          <w:color w:val="000000"/>
          <w:szCs w:val="21"/>
          <w:highlight w:val="white"/>
          <w:lang w:val="zh-CN"/>
        </w:rPr>
        <w:t xml:space="preserve">；</w:t>
      </w:r>
      <w:r/>
    </w:p>
    <w:p>
      <w:pPr>
        <w:ind w:firstLine="420"/>
        <w:spacing w:line="360" w:lineRule="auto"/>
        <w:rPr>
          <w:color w:val="000000"/>
          <w:szCs w:val="21"/>
          <w:highlight w:val="white"/>
        </w:rPr>
      </w:pPr>
      <w:r>
        <w:rPr>
          <w:color w:val="000000"/>
          <w:szCs w:val="21"/>
          <w:highlight w:val="white"/>
          <w:lang w:val="zh-CN"/>
        </w:rPr>
        <w:t xml:space="preserve">…… </w:t>
      </w:r>
      <w:r/>
    </w:p>
    <w:p>
      <w:pPr>
        <w:ind w:firstLine="420"/>
        <w:spacing w:line="360" w:lineRule="auto"/>
        <w:rPr>
          <w:color w:val="000000"/>
          <w:szCs w:val="21"/>
          <w:highlight w:val="white"/>
        </w:rPr>
      </w:pPr>
      <w:r>
        <w:rPr>
          <w:color w:val="000000"/>
          <w:szCs w:val="21"/>
          <w:highlight w:val="white"/>
          <w:lang w:val="zh-CN"/>
        </w:rPr>
        <w:t xml:space="preserve">以上企业，不属于大企业的分支机构，不存在控股股东为大企业的情形，也不存在与大企业的负责人为同一人的情形。</w:t>
      </w:r>
      <w:r/>
    </w:p>
    <w:p>
      <w:pPr>
        <w:ind w:firstLine="420"/>
        <w:spacing w:line="360" w:lineRule="auto"/>
        <w:rPr>
          <w:color w:val="000000"/>
          <w:szCs w:val="21"/>
          <w:highlight w:val="white"/>
        </w:rPr>
      </w:pPr>
      <w:r>
        <w:rPr>
          <w:color w:val="000000"/>
          <w:szCs w:val="21"/>
          <w:highlight w:val="white"/>
          <w:lang w:val="zh-CN"/>
        </w:rPr>
        <w:t xml:space="preserve">本企业对上述声明内容的真实性负责。如有虚假，将依法承担相应责任。</w:t>
      </w:r>
      <w:r/>
    </w:p>
    <w:p>
      <w:pPr>
        <w:pStyle w:val="1816"/>
        <w:ind w:firstLine="420"/>
        <w:spacing w:line="360" w:lineRule="auto"/>
        <w:rPr>
          <w:rFonts w:hint="default" w:hAnsi="宋体" w:eastAsia="宋体"/>
          <w:color w:val="000000"/>
          <w:sz w:val="21"/>
          <w:szCs w:val="21"/>
          <w:highlight w:val="white"/>
        </w:rPr>
      </w:pPr>
      <w:r>
        <w:rPr>
          <w:rFonts w:hint="default" w:hAnsi="宋体" w:eastAsia="宋体"/>
          <w:color w:val="000000"/>
          <w:sz w:val="21"/>
          <w:szCs w:val="21"/>
          <w:highlight w:val="white"/>
        </w:rPr>
      </w:r>
      <w:r/>
    </w:p>
    <w:p>
      <w:pPr>
        <w:pStyle w:val="1822"/>
        <w:spacing w:line="360" w:lineRule="auto"/>
        <w:rPr>
          <w:rFonts w:eastAsia="宋体" w:cs="宋体"/>
          <w:b/>
          <w:bCs/>
          <w:color w:val="000000"/>
          <w:sz w:val="21"/>
          <w:szCs w:val="21"/>
          <w:highlight w:val="white"/>
        </w:rPr>
      </w:pPr>
      <w:r>
        <w:rPr>
          <w:rFonts w:hint="eastAsia" w:eastAsia="宋体" w:cs="宋体"/>
          <w:b/>
          <w:bCs/>
          <w:color w:val="000000"/>
          <w:sz w:val="21"/>
          <w:szCs w:val="21"/>
          <w:highlight w:val="white"/>
        </w:rPr>
        <w:t xml:space="preserve">注：1.从业人员、营业收入、资产总额填报上一年度数据，无上一年度数据的新成立企业可不填报；</w:t>
      </w:r>
      <w:r/>
    </w:p>
    <w:p>
      <w:pPr>
        <w:pStyle w:val="1822"/>
        <w:ind w:firstLine="422"/>
        <w:spacing w:line="360" w:lineRule="auto"/>
        <w:rPr>
          <w:rFonts w:eastAsia="宋体" w:cs="宋体"/>
          <w:b/>
          <w:bCs/>
          <w:color w:val="000000"/>
          <w:sz w:val="21"/>
          <w:szCs w:val="21"/>
          <w:highlight w:val="white"/>
        </w:rPr>
      </w:pPr>
      <w:r>
        <w:rPr>
          <w:rFonts w:hint="eastAsia" w:eastAsia="宋体" w:cs="宋体"/>
          <w:b/>
          <w:bCs/>
          <w:color w:val="000000"/>
          <w:sz w:val="21"/>
          <w:szCs w:val="21"/>
          <w:highlight w:val="white"/>
        </w:rPr>
        <w:t xml:space="preserve">2.本次采购项目所属行业为</w:t>
      </w:r>
      <w:r>
        <w:rPr>
          <w:rFonts w:hint="eastAsia" w:eastAsia="宋体" w:cs="宋体"/>
          <w:b/>
          <w:bCs/>
          <w:color w:val="000000"/>
          <w:sz w:val="21"/>
          <w:szCs w:val="21"/>
          <w:highlight w:val="white"/>
          <w:lang w:val="en-US" w:eastAsia="zh-CN"/>
        </w:rPr>
        <w:t xml:space="preserve"> </w:t>
      </w:r>
      <w:r>
        <w:rPr>
          <w:rFonts w:hint="eastAsia" w:eastAsia="宋体" w:cs="宋体"/>
          <w:b/>
          <w:bCs/>
          <w:color w:val="ff0000"/>
          <w:sz w:val="21"/>
          <w:szCs w:val="21"/>
          <w:highlight w:val="white"/>
          <w:u w:val="single"/>
        </w:rPr>
        <w:t xml:space="preserve">其他未列明行业</w:t>
      </w:r>
      <w:r>
        <w:rPr>
          <w:rFonts w:hint="eastAsia" w:eastAsia="宋体" w:cs="宋体"/>
          <w:b/>
          <w:bCs/>
          <w:color w:val="ff0000"/>
          <w:sz w:val="21"/>
          <w:szCs w:val="21"/>
          <w:highlight w:val="white"/>
          <w:u w:val="single"/>
          <w:lang w:val="en-US" w:eastAsia="zh-CN"/>
        </w:rPr>
        <w:t xml:space="preserve"> </w:t>
      </w:r>
      <w:r>
        <w:rPr>
          <w:rFonts w:hint="eastAsia" w:eastAsia="宋体" w:cs="宋体"/>
          <w:b/>
          <w:bCs/>
          <w:color w:val="000000"/>
          <w:sz w:val="21"/>
          <w:szCs w:val="21"/>
          <w:highlight w:val="white"/>
        </w:rPr>
        <w:t xml:space="preserve">。中小微企业划型标准请根据《中小企业划型标准规定》（工信部联企业〔2011〕300号）。投标人提供的承诺函须按本项目规定行业填写，否则其声明函不予认可。</w:t>
      </w:r>
      <w:r/>
    </w:p>
    <w:p>
      <w:pPr>
        <w:pStyle w:val="1822"/>
        <w:ind w:firstLine="422"/>
        <w:spacing w:line="360" w:lineRule="auto"/>
        <w:rPr>
          <w:rFonts w:eastAsia="宋体" w:cs="宋体"/>
          <w:b/>
          <w:bCs/>
          <w:color w:val="000000"/>
          <w:sz w:val="21"/>
          <w:szCs w:val="21"/>
          <w:highlight w:val="white"/>
        </w:rPr>
      </w:pPr>
      <w:r>
        <w:rPr>
          <w:rFonts w:hint="eastAsia" w:eastAsia="宋体" w:cs="宋体"/>
          <w:b/>
          <w:bCs/>
          <w:color w:val="000000"/>
          <w:sz w:val="21"/>
          <w:szCs w:val="21"/>
          <w:highlight w:val="white"/>
        </w:rPr>
        <w:t xml:space="preserve">3.根据《政府采购促进中小企业发展管理办法》（财库[2020]46号）的相关规定，本项目专门面向中小企业采购，服务应全部由符合政策要求的中小企业承接，否则为无效标。残疾人福利性单位、监狱企业视同小型、微型企业。</w:t>
      </w:r>
      <w:r/>
    </w:p>
    <w:p>
      <w:pPr>
        <w:pStyle w:val="1816"/>
        <w:spacing w:line="360" w:lineRule="auto"/>
        <w:rPr>
          <w:rFonts w:hint="default" w:hAnsi="宋体" w:eastAsia="宋体"/>
          <w:b/>
          <w:color w:val="000000"/>
          <w:sz w:val="21"/>
          <w:szCs w:val="21"/>
          <w:highlight w:val="white"/>
        </w:rPr>
      </w:pPr>
      <w:r>
        <w:rPr>
          <w:rFonts w:hint="default" w:hAnsi="宋体" w:eastAsia="宋体"/>
          <w:b/>
          <w:color w:val="000000"/>
          <w:sz w:val="21"/>
          <w:szCs w:val="21"/>
          <w:highlight w:val="white"/>
        </w:rPr>
      </w:r>
      <w:r/>
    </w:p>
    <w:p>
      <w:pPr>
        <w:ind w:right="420"/>
        <w:jc w:val="right"/>
        <w:spacing w:line="360" w:lineRule="auto"/>
        <w:rPr>
          <w:rFonts w:ascii="宋体" w:hAnsi="宋体"/>
          <w:color w:val="000000"/>
          <w:highlight w:val="white"/>
        </w:rPr>
      </w:pPr>
      <w:r>
        <w:rPr>
          <w:rFonts w:ascii="宋体" w:hAnsi="宋体"/>
          <w:color w:val="000000"/>
          <w:highlight w:val="white"/>
        </w:rPr>
        <w:t xml:space="preserve">投标人：（公章）</w:t>
      </w:r>
      <w:r/>
    </w:p>
    <w:p>
      <w:pPr>
        <w:jc w:val="right"/>
        <w:spacing w:line="360" w:lineRule="auto"/>
        <w:rPr>
          <w:rFonts w:ascii="宋体" w:hAnsi="宋体"/>
          <w:color w:val="000000"/>
          <w:highlight w:val="white"/>
        </w:rPr>
      </w:pPr>
      <w:r>
        <w:rPr>
          <w:rFonts w:ascii="宋体" w:hAnsi="宋体"/>
          <w:color w:val="000000"/>
          <w:highlight w:val="white"/>
        </w:rPr>
        <w:t xml:space="preserve">日期：    年  月  日</w:t>
      </w:r>
      <w:r/>
    </w:p>
    <w:p>
      <w:pPr>
        <w:jc w:val="right"/>
        <w:spacing w:line="360" w:lineRule="auto"/>
        <w:rPr>
          <w:rFonts w:ascii="宋体" w:hAnsi="宋体"/>
          <w:color w:val="000000"/>
          <w:highlight w:val="white"/>
        </w:rPr>
      </w:pPr>
      <w:r>
        <w:rPr>
          <w:rFonts w:ascii="宋体" w:hAnsi="宋体"/>
          <w:color w:val="000000"/>
          <w:highlight w:val="white"/>
        </w:rPr>
      </w:r>
      <w:r/>
    </w:p>
    <w:p>
      <w:pPr>
        <w:ind w:firstLine="482"/>
        <w:spacing w:line="360" w:lineRule="exact"/>
        <w:rPr>
          <w:rFonts w:ascii="宋体" w:hAnsi="宋体" w:cs="宋体"/>
          <w:b/>
          <w:bCs/>
          <w:color w:val="000000"/>
          <w:sz w:val="24"/>
          <w:highlight w:val="white"/>
        </w:rPr>
      </w:pPr>
      <w:r>
        <w:rPr>
          <w:rFonts w:hint="eastAsia" w:ascii="宋体" w:hAnsi="宋体" w:cs="宋体"/>
          <w:b/>
          <w:bCs/>
          <w:color w:val="000000"/>
          <w:sz w:val="24"/>
          <w:highlight w:val="white"/>
        </w:rPr>
        <w:t xml:space="preserve">附件</w:t>
      </w:r>
      <w:r/>
    </w:p>
    <w:p>
      <w:pPr>
        <w:spacing w:before="100" w:beforeAutospacing="1" w:after="100" w:afterAutospacing="1" w:line="360" w:lineRule="auto"/>
        <w:widowControl/>
        <w:rPr>
          <w:rFonts w:ascii="宋体" w:hAnsi="宋体" w:cs="宋体"/>
          <w:b/>
          <w:bCs/>
          <w:color w:val="000000"/>
          <w:sz w:val="24"/>
          <w:highlight w:val="white"/>
        </w:rPr>
      </w:pPr>
      <w:r>
        <w:rPr>
          <w:rFonts w:hint="eastAsia" w:ascii="宋体" w:hAnsi="宋体" w:cs="宋体"/>
          <w:b/>
          <w:bCs/>
          <w:color w:val="000000"/>
          <w:sz w:val="24"/>
          <w:highlight w:val="white"/>
        </w:rPr>
        <w:t xml:space="preserve">关于印发中小企业划型标准规定的通知</w:t>
      </w:r>
      <w:r>
        <w:rPr>
          <w:rFonts w:hint="eastAsia" w:ascii="宋体" w:hAnsi="宋体" w:cs="宋体"/>
          <w:color w:val="000000"/>
          <w:sz w:val="24"/>
          <w:highlight w:val="white"/>
        </w:rPr>
        <w:br w:type="textWrapping" w:clear="all"/>
      </w:r>
      <w:r>
        <w:rPr>
          <w:rFonts w:hint="eastAsia" w:ascii="宋体" w:hAnsi="宋体" w:cs="宋体"/>
          <w:b/>
          <w:bCs/>
          <w:color w:val="000000"/>
          <w:sz w:val="24"/>
          <w:highlight w:val="white"/>
        </w:rPr>
        <w:t xml:space="preserve">工信部联企业〔2011〕300号</w:t>
      </w:r>
      <w:r/>
    </w:p>
    <w:p>
      <w:pPr>
        <w:spacing w:before="100" w:beforeAutospacing="1" w:after="100" w:afterAutospacing="1" w:line="360" w:lineRule="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各省、自治区、直辖市人民政府，国务院各部委、各直属机构及有关单位：</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工业和信息化部　国家统计局</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国家发展和改革委员会　财政部</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二○一一年六月十八日</w:t>
      </w:r>
      <w:r/>
    </w:p>
    <w:p>
      <w:pPr>
        <w:spacing w:before="100" w:beforeAutospacing="1" w:after="100" w:afterAutospacing="1" w:line="360" w:lineRule="auto"/>
        <w:widowControl/>
        <w:rPr>
          <w:rFonts w:ascii="宋体" w:hAnsi="宋体" w:cs="宋体"/>
          <w:color w:val="000000"/>
          <w:sz w:val="24"/>
          <w:highlight w:val="white"/>
        </w:rPr>
      </w:pPr>
      <w:r>
        <w:rPr>
          <w:rFonts w:hint="eastAsia" w:ascii="宋体" w:hAnsi="宋体" w:cs="宋体"/>
          <w:b/>
          <w:bCs/>
          <w:color w:val="000000"/>
          <w:sz w:val="24"/>
          <w:highlight w:val="white"/>
        </w:rPr>
        <w:t xml:space="preserve">中小企业划型标准规定</w:t>
      </w:r>
      <w:r/>
    </w:p>
    <w:p>
      <w:pPr>
        <w:rPr>
          <w:color w:val="000000"/>
          <w:highlight w:val="white"/>
        </w:rPr>
      </w:pPr>
      <w:r>
        <w:rPr>
          <w:rFonts w:hint="eastAsia" w:ascii="宋体" w:hAnsi="宋体" w:cs="宋体"/>
          <w:color w:val="000000"/>
          <w:sz w:val="24"/>
          <w:highlight w:val="white"/>
        </w:rPr>
        <w:t xml:space="preserve">　　</w:t>
      </w:r>
      <w:r>
        <w:rPr>
          <w:rFonts w:hint="eastAsia" w:ascii="宋体" w:hAnsi="宋体" w:cs="宋体"/>
          <w:color w:val="000000"/>
          <w:sz w:val="21"/>
          <w:szCs w:val="21"/>
          <w:highlight w:val="white"/>
        </w:rPr>
        <w:t xml:space="preserve">一、根据《中华人民共和国中小企业促进法》和《国务院关于进一步促进中小企业发展的若干意见》(国发〔2009〕36号)，制定本规定。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二、中小企业划分为中型、小型、微型三种类型，具体标准根据企业从业人员、营业收入、资产总额等指标，结合行业特点制定。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四、各行业划型标准为：</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w:t>
      </w:r>
      <w:r>
        <w:rPr>
          <w:rFonts w:hint="eastAsia" w:ascii="宋体" w:hAnsi="宋体" w:cs="宋体"/>
          <w:color w:val="0000ff"/>
          <w:sz w:val="21"/>
          <w:szCs w:val="21"/>
          <w:highlight w:val="whit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五、企业类型的划分以统计部门的统计数据为依据。</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六、本规定适用于在中华人民共和国境内依法设立的各类所有制和各种组织形式的企业。个体工商户和本规定以外的行业，参照本规定进行划型。</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八、本规定由工业和信息化部、国家统计局会同有关部门根据《国民经济行业分类》修订情况和企业发展变化情况适时修订。</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九、本规定由工业和信息化部、国家统计局会同有关部门负责解释。</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十、本规定自发布之日起执行，原国家经贸委、原国家计委、财政部和国家统计局2003年颁布的《中小企业标准暂行规定》同时废止。</w:t>
      </w:r>
      <w:r>
        <w:rPr>
          <w:color w:val="000000"/>
          <w:highlight w:val="white"/>
        </w:rPr>
        <w:br w:type="page" w:clear="all"/>
      </w:r>
      <w:r/>
    </w:p>
    <w:p>
      <w:pPr>
        <w:pStyle w:val="1352"/>
        <w:spacing w:before="0" w:after="0" w:line="360" w:lineRule="auto"/>
        <w:rPr>
          <w:color w:val="000000"/>
          <w:highlight w:val="white"/>
        </w:rPr>
      </w:pPr>
      <w:r/>
      <w:bookmarkStart w:id="104" w:name="_Toc108612932"/>
      <w:r/>
      <w:bookmarkStart w:id="105" w:name="_Ref129774809"/>
      <w:r/>
      <w:bookmarkStart w:id="106" w:name="_Toc29740"/>
      <w:r>
        <w:rPr>
          <w:rFonts w:hint="eastAsia" w:ascii="宋体"/>
          <w:color w:val="000000"/>
          <w:sz w:val="30"/>
          <w:szCs w:val="30"/>
          <w:highlight w:val="white"/>
        </w:rPr>
        <w:t xml:space="preserve">格式3、</w:t>
      </w:r>
      <w:r>
        <w:rPr>
          <w:color w:val="000000"/>
          <w:highlight w:val="white"/>
        </w:rPr>
        <w:t xml:space="preserve">残疾人福利性单位声明函</w:t>
      </w:r>
      <w:bookmarkEnd w:id="104"/>
      <w:r/>
      <w:bookmarkEnd w:id="105"/>
      <w:r/>
      <w:bookmarkEnd w:id="106"/>
      <w:r/>
      <w:r/>
    </w:p>
    <w:p>
      <w:pPr>
        <w:pStyle w:val="1502"/>
        <w:jc w:val="center"/>
        <w:spacing w:line="360" w:lineRule="auto"/>
        <w:rPr>
          <w:rFonts w:hAnsi="宋体" w:eastAsia="宋体"/>
          <w:color w:val="000000"/>
          <w:sz w:val="21"/>
          <w:szCs w:val="21"/>
          <w:highlight w:val="white"/>
        </w:rPr>
      </w:pPr>
      <w:r>
        <w:rPr>
          <w:rFonts w:hAnsi="宋体" w:eastAsia="宋体"/>
          <w:color w:val="000000"/>
          <w:sz w:val="21"/>
          <w:szCs w:val="21"/>
          <w:highlight w:val="white"/>
        </w:rPr>
        <w:t xml:space="preserve">残疾人福利性单位声明函</w:t>
      </w:r>
      <w:r/>
    </w:p>
    <w:p>
      <w:pPr>
        <w:pStyle w:val="1502"/>
        <w:ind w:firstLine="425"/>
        <w:jc w:val="left"/>
        <w:spacing w:line="360" w:lineRule="auto"/>
        <w:rPr>
          <w:rFonts w:hAnsi="宋体" w:eastAsia="宋体"/>
          <w:color w:val="000000"/>
          <w:sz w:val="21"/>
          <w:szCs w:val="21"/>
          <w:highlight w:val="white"/>
        </w:rPr>
      </w:pPr>
      <w:r>
        <w:rPr>
          <w:rFonts w:hAnsi="宋体" w:eastAsia="宋体"/>
          <w:color w:val="000000"/>
          <w:sz w:val="21"/>
          <w:szCs w:val="21"/>
          <w:highlight w:val="white"/>
        </w:rPr>
        <w:t xml:space="preserve">本单位郑重声明，根据《财政部  民政部  中国残疾人联合会关于促进残疾人就业政府采购政策的通知》（财库〔2017〕141号）的规定，本单位为符合条件的残疾人福利性单位，且本单位参</w:t>
      </w:r>
      <w:r>
        <w:rPr>
          <w:rFonts w:hAnsi="宋体" w:eastAsia="宋体"/>
          <w:color w:val="000000"/>
          <w:sz w:val="21"/>
          <w:szCs w:val="21"/>
          <w:highlight w:val="none"/>
        </w:rPr>
        <w:t xml:space="preserve">加__</w:t>
      </w:r>
      <w:r>
        <w:rPr>
          <w:rFonts w:hint="eastAsia" w:hAnsi="宋体" w:eastAsia="宋体"/>
          <w:color w:val="000000"/>
          <w:sz w:val="21"/>
          <w:szCs w:val="21"/>
          <w:highlight w:val="none"/>
          <w:lang w:val="en-US" w:eastAsia="zh-CN"/>
        </w:rPr>
        <w:t xml:space="preserve">   </w:t>
      </w:r>
      <w:r>
        <w:rPr>
          <w:rFonts w:hAnsi="宋体" w:eastAsia="宋体"/>
          <w:color w:val="000000"/>
          <w:sz w:val="21"/>
          <w:szCs w:val="21"/>
          <w:highlight w:val="none"/>
          <w:u w:val="single"/>
        </w:rPr>
        <w:t xml:space="preserve">       __</w:t>
      </w:r>
      <w:r>
        <w:rPr>
          <w:rFonts w:hAnsi="宋体" w:eastAsia="宋体"/>
          <w:color w:val="000000"/>
          <w:sz w:val="21"/>
          <w:szCs w:val="21"/>
          <w:highlight w:val="none"/>
        </w:rPr>
        <w:t xml:space="preserve">_单位的</w:t>
      </w:r>
      <w:r>
        <w:rPr>
          <w:rFonts w:hint="eastAsia" w:hAnsi="宋体" w:eastAsia="宋体"/>
          <w:color w:val="000000"/>
          <w:sz w:val="21"/>
          <w:szCs w:val="21"/>
          <w:highlight w:val="none"/>
          <w:u w:val="single"/>
          <w:lang w:val="en-US" w:eastAsia="zh-CN"/>
        </w:rPr>
        <w:t xml:space="preserve">             </w:t>
      </w:r>
      <w:r>
        <w:rPr>
          <w:rFonts w:hAnsi="宋体" w:eastAsia="宋体"/>
          <w:color w:val="000000"/>
          <w:sz w:val="21"/>
          <w:szCs w:val="21"/>
          <w:highlight w:val="none"/>
        </w:rPr>
        <w:t xml:space="preserve">项</w:t>
      </w:r>
      <w:r>
        <w:rPr>
          <w:rFonts w:hAnsi="宋体" w:eastAsia="宋体"/>
          <w:color w:val="000000"/>
          <w:sz w:val="21"/>
          <w:szCs w:val="21"/>
          <w:highlight w:val="white"/>
        </w:rPr>
        <w:t xml:space="preserve">目采购活动提供本单位制造的货物（由本单位承担工程/提供服务），或者提供其他残疾人福利性单位制造的货物（不包括使用非残疾人福利性单位注册商标的货物）。</w:t>
      </w:r>
      <w:r/>
    </w:p>
    <w:p>
      <w:pPr>
        <w:pStyle w:val="1502"/>
        <w:ind w:firstLine="425"/>
        <w:jc w:val="left"/>
        <w:spacing w:line="360" w:lineRule="auto"/>
        <w:rPr>
          <w:rFonts w:hAnsi="宋体" w:eastAsia="宋体"/>
          <w:color w:val="000000"/>
          <w:sz w:val="21"/>
          <w:szCs w:val="21"/>
          <w:highlight w:val="white"/>
        </w:rPr>
      </w:pPr>
      <w:r>
        <w:rPr>
          <w:rFonts w:hAnsi="宋体" w:eastAsia="宋体"/>
          <w:color w:val="000000"/>
          <w:sz w:val="21"/>
          <w:szCs w:val="21"/>
          <w:highlight w:val="white"/>
        </w:rPr>
        <w:t xml:space="preserve">本单位对上述声明的真实性负责。如有虚假，将依法承担相应责任。</w:t>
      </w:r>
      <w:r/>
    </w:p>
    <w:p>
      <w:pPr>
        <w:pStyle w:val="1502"/>
        <w:ind w:firstLine="425"/>
        <w:jc w:val="left"/>
        <w:spacing w:line="360" w:lineRule="auto"/>
        <w:rPr>
          <w:rFonts w:hAnsi="宋体" w:eastAsia="宋体"/>
          <w:color w:val="000000"/>
          <w:sz w:val="21"/>
          <w:szCs w:val="21"/>
          <w:highlight w:val="white"/>
        </w:rPr>
      </w:pPr>
      <w:r>
        <w:rPr>
          <w:rFonts w:hAnsi="宋体" w:eastAsia="宋体"/>
          <w:color w:val="000000"/>
          <w:sz w:val="21"/>
          <w:szCs w:val="21"/>
          <w:highlight w:val="white"/>
        </w:rPr>
      </w:r>
      <w:r/>
    </w:p>
    <w:p>
      <w:pPr>
        <w:pStyle w:val="1502"/>
        <w:ind w:firstLine="425"/>
        <w:jc w:val="right"/>
        <w:spacing w:line="360" w:lineRule="auto"/>
        <w:rPr>
          <w:rFonts w:hAnsi="宋体" w:eastAsia="宋体"/>
          <w:color w:val="000000"/>
          <w:sz w:val="21"/>
          <w:szCs w:val="21"/>
          <w:highlight w:val="white"/>
        </w:rPr>
      </w:pPr>
      <w:r>
        <w:rPr>
          <w:rFonts w:hAnsi="宋体" w:eastAsia="宋体"/>
          <w:color w:val="000000"/>
          <w:sz w:val="21"/>
          <w:szCs w:val="21"/>
          <w:highlight w:val="white"/>
        </w:rPr>
        <w:t xml:space="preserve">投标人：（单位盖章）</w:t>
      </w:r>
      <w:r/>
    </w:p>
    <w:p>
      <w:pPr>
        <w:pStyle w:val="1502"/>
        <w:ind w:firstLine="425"/>
        <w:jc w:val="right"/>
        <w:spacing w:line="360" w:lineRule="auto"/>
        <w:rPr>
          <w:rFonts w:hAnsi="宋体" w:eastAsia="宋体"/>
          <w:color w:val="000000"/>
          <w:sz w:val="21"/>
          <w:szCs w:val="21"/>
          <w:highlight w:val="white"/>
        </w:rPr>
      </w:pPr>
      <w:r>
        <w:rPr>
          <w:rFonts w:hAnsi="宋体" w:eastAsia="宋体"/>
          <w:color w:val="000000"/>
          <w:sz w:val="21"/>
          <w:szCs w:val="21"/>
          <w:highlight w:val="white"/>
        </w:rPr>
        <w:t xml:space="preserve">日期：        年     月     日</w:t>
      </w:r>
      <w:r/>
    </w:p>
    <w:p>
      <w:pPr>
        <w:pStyle w:val="1358"/>
        <w:ind w:firstLine="0"/>
        <w:rPr>
          <w:rFonts w:ascii="宋体" w:hAnsi="宋体" w:eastAsia="宋体"/>
          <w:color w:val="000000"/>
          <w:szCs w:val="24"/>
          <w:highlight w:val="white"/>
        </w:rPr>
      </w:pPr>
      <w:r>
        <w:rPr>
          <w:rFonts w:ascii="宋体" w:hAnsi="宋体" w:eastAsia="宋体"/>
          <w:color w:val="000000"/>
          <w:szCs w:val="24"/>
          <w:highlight w:val="white"/>
        </w:rPr>
      </w:r>
      <w:r/>
    </w:p>
    <w:p>
      <w:pPr>
        <w:pStyle w:val="1450"/>
        <w:ind w:firstLine="4620"/>
        <w:spacing w:line="400" w:lineRule="exact"/>
        <w:rPr>
          <w:rFonts w:hAnsi="宋体" w:eastAsia="宋体"/>
          <w:color w:val="000000"/>
          <w:sz w:val="24"/>
          <w:szCs w:val="24"/>
          <w:highlight w:val="white"/>
        </w:rPr>
      </w:pPr>
      <w:r>
        <w:rPr>
          <w:rFonts w:hAnsi="宋体" w:eastAsia="宋体"/>
          <w:color w:val="000000"/>
          <w:sz w:val="24"/>
          <w:szCs w:val="24"/>
          <w:highlight w:val="white"/>
        </w:rPr>
      </w:r>
      <w:r/>
    </w:p>
    <w:p>
      <w:pPr>
        <w:pStyle w:val="1450"/>
        <w:ind w:firstLine="4620"/>
        <w:spacing w:line="400" w:lineRule="exact"/>
        <w:rPr>
          <w:rFonts w:hAnsi="宋体" w:eastAsia="宋体"/>
          <w:color w:val="000000"/>
          <w:sz w:val="24"/>
          <w:szCs w:val="24"/>
          <w:highlight w:val="white"/>
        </w:rPr>
      </w:pPr>
      <w:r>
        <w:rPr>
          <w:rFonts w:hAnsi="宋体" w:eastAsia="宋体"/>
          <w:color w:val="000000"/>
          <w:sz w:val="24"/>
          <w:szCs w:val="24"/>
          <w:highlight w:val="white"/>
        </w:rPr>
      </w:r>
      <w:r/>
    </w:p>
    <w:p>
      <w:pPr>
        <w:pStyle w:val="1352"/>
        <w:spacing w:before="0" w:after="0" w:line="360" w:lineRule="auto"/>
        <w:rPr>
          <w:rFonts w:hint="eastAsia" w:ascii="宋体"/>
          <w:color w:val="000000"/>
          <w:highlight w:val="yellow"/>
        </w:rPr>
      </w:pPr>
      <w:r/>
      <w:bookmarkStart w:id="107" w:name="_Toc12341"/>
      <w:r/>
      <w:bookmarkStart w:id="108" w:name="_Ref62217910"/>
      <w:r>
        <w:rPr>
          <w:rFonts w:hint="eastAsia" w:ascii="宋体"/>
          <w:color w:val="000000"/>
          <w:sz w:val="30"/>
          <w:szCs w:val="30"/>
          <w:highlight w:val="white"/>
          <w:lang w:val="zh-CN"/>
        </w:rPr>
        <w:t xml:space="preserve">格式</w:t>
      </w:r>
      <w:r>
        <w:rPr>
          <w:rFonts w:hint="eastAsia" w:ascii="宋体"/>
          <w:color w:val="000000"/>
          <w:highlight w:val="white"/>
        </w:rPr>
        <w:t xml:space="preserve">4、</w:t>
      </w:r>
      <w:r>
        <w:rPr>
          <w:rFonts w:hint="eastAsia" w:ascii="宋体"/>
          <w:color w:val="000000"/>
          <w:highlight w:val="none"/>
        </w:rPr>
        <w:t xml:space="preserve">开标一览表</w:t>
      </w:r>
      <w:bookmarkEnd w:id="107"/>
      <w:r/>
      <w:bookmarkEnd w:id="108"/>
      <w:r/>
      <w:r/>
    </w:p>
    <w:p>
      <w:r/>
      <w:r/>
    </w:p>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投标人全称（加盖公章）：供应商名称 </w:t>
      </w:r>
      <w:r/>
    </w:p>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分包号：</w:t>
      </w:r>
      <w:r>
        <w:rPr>
          <w:rFonts w:hint="eastAsia" w:ascii="宋体" w:hAnsi="宋体" w:cs="宋体"/>
          <w:color w:val="000000"/>
          <w:sz w:val="24"/>
        </w:rPr>
        <w:t xml:space="preserve">/</w:t>
      </w:r>
      <w:r>
        <w:rPr>
          <w:rFonts w:ascii="宋体" w:hAnsi="宋体" w:cs="宋体"/>
          <w:color w:val="000000"/>
          <w:sz w:val="24"/>
        </w:rPr>
        <w:t xml:space="preserve"> </w:t>
      </w:r>
      <w:r/>
    </w:p>
    <w:tbl>
      <w:tblPr>
        <w:tblStyle w:val="11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11"/>
        <w:gridCol w:w="5143"/>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5143"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143"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（元人民币）</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143"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金额大写 </w:t>
            </w:r>
            <w:r/>
          </w:p>
        </w:tc>
      </w:tr>
    </w:tbl>
    <w:p>
      <w:pPr>
        <w:jc w:val="right"/>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 年   月   日</w:t>
      </w:r>
      <w:r/>
    </w:p>
    <w:p>
      <w:pPr>
        <w:ind w:firstLine="420"/>
        <w:jc w:val="right"/>
        <w:spacing w:line="360" w:lineRule="auto"/>
        <w:widowControl/>
        <w:rPr>
          <w:rFonts w:ascii="宋体" w:hAnsi="宋体" w:cs="宋体"/>
          <w:color w:val="000000"/>
          <w:szCs w:val="21"/>
          <w:highlight w:val="white"/>
        </w:rPr>
      </w:pPr>
      <w:r>
        <w:rPr>
          <w:rFonts w:ascii="宋体" w:hAnsi="宋体" w:cs="宋体"/>
          <w:color w:val="000000"/>
          <w:szCs w:val="21"/>
          <w:highlight w:val="white"/>
        </w:rPr>
      </w:r>
      <w:r/>
    </w:p>
    <w:p>
      <w:pPr>
        <w:pStyle w:val="1826"/>
        <w:ind w:firstLine="210"/>
        <w:spacing w:before="0" w:beforeAutospacing="0" w:after="0" w:afterAutospacing="0" w:line="360" w:lineRule="auto"/>
        <w:rPr>
          <w:rFonts w:cs="宋体"/>
          <w:iCs/>
          <w:color w:val="000000"/>
          <w:sz w:val="21"/>
          <w:szCs w:val="21"/>
          <w:highlight w:val="white"/>
        </w:rPr>
      </w:pPr>
      <w:r/>
      <w:bookmarkStart w:id="109" w:name="_Ref504661243"/>
      <w:r/>
      <w:bookmarkStart w:id="110" w:name="_Ref62218800"/>
      <w:r/>
      <w:bookmarkStart w:id="111" w:name="_Ref445902474"/>
      <w:r/>
      <w:bookmarkStart w:id="112" w:name="_Ref416435053"/>
      <w:r>
        <w:rPr>
          <w:rFonts w:hint="eastAsia" w:cs="宋体"/>
          <w:iCs/>
          <w:color w:val="000000"/>
          <w:sz w:val="21"/>
          <w:szCs w:val="21"/>
          <w:highlight w:val="white"/>
        </w:rPr>
        <w:t xml:space="preserve">填写说明：开标一览表必须加盖投标供应商公章（复印件无效）。</w:t>
      </w:r>
      <w:r/>
    </w:p>
    <w:p>
      <w:pPr>
        <w:pStyle w:val="1827"/>
        <w:spacing w:before="0" w:after="0" w:line="360" w:lineRule="auto"/>
        <w:rPr>
          <w:rFonts w:ascii="宋体"/>
          <w:color w:val="000000"/>
          <w:sz w:val="30"/>
          <w:szCs w:val="30"/>
          <w:highlight w:val="yellow"/>
          <w:lang w:val="zh-CN"/>
        </w:rPr>
      </w:pPr>
      <w:r>
        <w:rPr>
          <w:rFonts w:hint="eastAsia" w:ascii="宋体"/>
          <w:color w:val="000000"/>
          <w:sz w:val="30"/>
          <w:szCs w:val="30"/>
          <w:highlight w:val="white"/>
          <w:lang w:val="zh-CN"/>
        </w:rPr>
        <w:br w:type="page" w:clear="all"/>
      </w:r>
      <w:bookmarkStart w:id="113" w:name="_Toc24457"/>
      <w:r>
        <w:rPr>
          <w:rFonts w:hint="eastAsia" w:ascii="宋体"/>
          <w:color w:val="000000"/>
          <w:sz w:val="30"/>
          <w:szCs w:val="30"/>
          <w:highlight w:val="none"/>
          <w:lang w:val="zh-CN"/>
        </w:rPr>
        <w:t xml:space="preserve">格式</w:t>
      </w:r>
      <w:r>
        <w:rPr>
          <w:rFonts w:hint="eastAsia" w:ascii="宋体"/>
          <w:color w:val="000000"/>
          <w:sz w:val="30"/>
          <w:szCs w:val="30"/>
          <w:highlight w:val="none"/>
        </w:rPr>
        <w:t xml:space="preserve">5</w:t>
      </w:r>
      <w:r>
        <w:rPr>
          <w:rFonts w:hint="eastAsia" w:ascii="宋体"/>
          <w:color w:val="000000"/>
          <w:sz w:val="30"/>
          <w:szCs w:val="30"/>
          <w:highlight w:val="none"/>
          <w:lang w:val="zh-CN"/>
        </w:rPr>
        <w:t xml:space="preserve">、</w:t>
      </w:r>
      <w:bookmarkEnd w:id="109"/>
      <w:r/>
      <w:bookmarkEnd w:id="110"/>
      <w:r/>
      <w:bookmarkEnd w:id="111"/>
      <w:r/>
      <w:bookmarkEnd w:id="112"/>
      <w:r>
        <w:rPr>
          <w:rFonts w:hint="eastAsia" w:ascii="宋体"/>
          <w:color w:val="000000"/>
          <w:sz w:val="30"/>
          <w:szCs w:val="30"/>
          <w:highlight w:val="none"/>
          <w:lang w:val="zh-CN"/>
        </w:rPr>
        <w:t xml:space="preserve">报价明细表</w:t>
      </w:r>
      <w:bookmarkEnd w:id="113"/>
      <w:r/>
      <w:r/>
    </w:p>
    <w:p>
      <w:pPr>
        <w:jc w:val="center"/>
      </w:pPr>
      <w:r>
        <w:rPr>
          <w:rFonts w:hint="eastAsia" w:ascii="方正小标宋简体" w:hAnsi="方正小标宋简体" w:eastAsia="方正小标宋简体" w:cs="方正小标宋简体"/>
          <w:color w:val="000000"/>
          <w:sz w:val="24"/>
          <w:highlight w:val="white"/>
        </w:rPr>
        <w:t xml:space="preserve">报价明细表</w:t>
      </w:r>
      <w:r/>
    </w:p>
    <w:p>
      <w:pPr>
        <w:rPr>
          <w:color w:val="000000"/>
          <w:highlight w:val="white"/>
        </w:rPr>
      </w:pPr>
      <w:r>
        <w:rPr>
          <w:color w:val="000000"/>
          <w:highlight w:val="white"/>
        </w:rPr>
      </w:r>
      <w:r/>
    </w:p>
    <w:tbl>
      <w:tblPr>
        <w:tblStyle w:val="117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1966"/>
        <w:gridCol w:w="1744"/>
        <w:gridCol w:w="1623"/>
        <w:gridCol w:w="1575"/>
        <w:gridCol w:w="1671"/>
      </w:tblGrid>
      <w:tr>
        <w:trPr>
          <w:cantSplit/>
          <w:jc w:val="center"/>
          <w:trHeight w:val="503"/>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eastAsia"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费用名称</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单位</w:t>
            </w:r>
            <w:r/>
          </w:p>
        </w:tc>
        <w:tc>
          <w:tcPr>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单价（元）</w:t>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总价（元）</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保洁人员费</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工具耗材费</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966" w:type="dxa"/>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管理费</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966" w:type="dxa"/>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税金</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966" w:type="dxa"/>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利润</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1966" w:type="dxa"/>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其它</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firstLine="0"/>
              <w:jc w:val="left"/>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投标总报价：</w:t>
            </w:r>
            <w:r/>
          </w:p>
        </w:tc>
      </w:tr>
    </w:tbl>
    <w:p>
      <w:pPr>
        <w:pStyle w:val="1176"/>
        <w:rPr>
          <w:color w:val="000000"/>
          <w:highlight w:val="white"/>
        </w:rPr>
      </w:pPr>
      <w:r>
        <w:rPr>
          <w:color w:val="000000"/>
          <w:highlight w:val="white"/>
        </w:rPr>
      </w:r>
      <w:r/>
    </w:p>
    <w:p>
      <w:pPr>
        <w:pStyle w:val="1176"/>
        <w:rPr>
          <w:color w:val="000000"/>
          <w:highlight w:val="white"/>
        </w:rPr>
      </w:pPr>
      <w:r>
        <w:rPr>
          <w:color w:val="000000"/>
          <w:highlight w:val="white"/>
        </w:rPr>
      </w:r>
      <w:r/>
    </w:p>
    <w:p>
      <w:pPr>
        <w:pStyle w:val="1822"/>
        <w:ind w:firstLine="405"/>
        <w:spacing w:line="360" w:lineRule="auto"/>
        <w:rPr>
          <w:rFonts w:eastAsia="宋体" w:cs="宋体"/>
          <w:color w:val="000000"/>
          <w:sz w:val="21"/>
          <w:szCs w:val="21"/>
          <w:highlight w:val="white"/>
        </w:rPr>
      </w:pPr>
      <w:r>
        <w:rPr>
          <w:rFonts w:hint="eastAsia" w:eastAsia="宋体" w:cs="宋体"/>
          <w:color w:val="000000"/>
          <w:sz w:val="21"/>
          <w:szCs w:val="21"/>
          <w:highlight w:val="white"/>
        </w:rPr>
        <w:t xml:space="preserve">投标供应商：（盖章）</w:t>
      </w:r>
      <w:r/>
    </w:p>
    <w:p>
      <w:pPr>
        <w:pStyle w:val="1358"/>
        <w:jc w:val="both"/>
        <w:spacing w:line="360" w:lineRule="auto"/>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日期：    年    月    日</w:t>
      </w:r>
      <w:r/>
    </w:p>
    <w:p>
      <w:pPr>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pStyle w:val="1184"/>
        <w:spacing w:line="240" w:lineRule="exact"/>
        <w:rPr>
          <w:rFonts w:hint="default" w:hAnsi="宋体" w:eastAsia="宋体"/>
          <w:b/>
          <w:bCs/>
          <w:color w:val="000000"/>
          <w:sz w:val="21"/>
          <w:szCs w:val="21"/>
          <w:highlight w:val="white"/>
        </w:rPr>
      </w:pPr>
      <w:r/>
      <w:bookmarkStart w:id="114" w:name="_Ref504661274"/>
      <w:r/>
      <w:r/>
    </w:p>
    <w:p>
      <w:pPr>
        <w:jc w:val="left"/>
        <w:spacing w:line="360" w:lineRule="auto"/>
        <w:widowControl/>
        <w:rPr>
          <w:rFonts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注：1</w:t>
      </w:r>
      <w:r>
        <w:rPr>
          <w:rFonts w:ascii="宋体" w:hAnsi="宋体" w:eastAsia="宋体" w:cs="宋体"/>
          <w:b w:val="0"/>
          <w:bCs w:val="0"/>
          <w:sz w:val="21"/>
          <w:szCs w:val="21"/>
          <w:lang w:val="en-US" w:eastAsia="zh-CN" w:bidi="ar-SA"/>
        </w:rPr>
        <w:t xml:space="preserve">.</w:t>
      </w:r>
      <w:r>
        <w:rPr>
          <w:rFonts w:hint="eastAsia" w:ascii="宋体" w:hAnsi="宋体" w:eastAsia="宋体" w:cs="宋体"/>
          <w:b w:val="0"/>
          <w:bCs w:val="0"/>
          <w:sz w:val="21"/>
          <w:szCs w:val="21"/>
          <w:lang w:val="en-US" w:eastAsia="zh-CN" w:bidi="ar-SA"/>
        </w:rPr>
        <w:t xml:space="preserve">投标人根据自身投标情况自行深化报价明细表，报价需详细准确，报价明细表作为合同履约过程中结算依据。</w:t>
      </w:r>
      <w:r/>
    </w:p>
    <w:p>
      <w:pPr>
        <w:ind w:firstLine="420"/>
        <w:jc w:val="left"/>
        <w:spacing w:line="360" w:lineRule="auto"/>
        <w:widowControl/>
        <w:rPr>
          <w:rFonts w:hint="default"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2.投标人须充分考虑报价明细的组成，评标委员会认为报价明细组成的不合理的，投标人需在开标现场作出澄清说明，否则视作无效标。</w:t>
      </w:r>
      <w:r/>
    </w:p>
    <w:p>
      <w:pPr>
        <w:ind w:firstLine="420"/>
        <w:jc w:val="left"/>
        <w:spacing w:line="360" w:lineRule="auto"/>
        <w:widowControl/>
        <w:rPr>
          <w:rFonts w:ascii="宋体" w:hAnsi="宋体" w:eastAsia="宋体" w:cs="宋体"/>
          <w:b w:val="0"/>
          <w:bCs w:val="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w:t>
      </w:r>
      <w:r>
        <w:rPr>
          <w:rFonts w:ascii="宋体" w:hAnsi="宋体" w:eastAsia="宋体" w:cs="宋体"/>
          <w:b w:val="0"/>
          <w:bCs w:val="0"/>
          <w:color w:val="000000"/>
          <w:sz w:val="21"/>
          <w:szCs w:val="21"/>
          <w:lang w:val="en-US" w:eastAsia="zh-CN" w:bidi="ar-SA"/>
        </w:rPr>
        <w:t xml:space="preserve">.</w:t>
      </w:r>
      <w:r>
        <w:rPr>
          <w:rFonts w:hint="eastAsia" w:ascii="宋体" w:hAnsi="宋体" w:eastAsia="宋体" w:cs="宋体"/>
          <w:b w:val="0"/>
          <w:bCs w:val="0"/>
          <w:sz w:val="21"/>
          <w:szCs w:val="21"/>
          <w:lang w:val="en-US" w:eastAsia="zh-CN" w:bidi="ar-SA"/>
        </w:rPr>
        <w:t xml:space="preserve">“报价明细表投标总报价”与开标一览表须保持一致</w:t>
      </w:r>
      <w:r>
        <w:rPr>
          <w:rFonts w:ascii="宋体" w:hAnsi="宋体" w:eastAsia="宋体" w:cs="宋体"/>
          <w:b w:val="0"/>
          <w:bCs w:val="0"/>
          <w:sz w:val="21"/>
          <w:szCs w:val="21"/>
          <w:lang w:val="en-US" w:eastAsia="zh-CN" w:bidi="ar-SA"/>
        </w:rPr>
        <w:t xml:space="preserve">；否则，以开标一览表为准</w:t>
      </w:r>
      <w:r>
        <w:rPr>
          <w:rFonts w:hint="eastAsia" w:ascii="宋体" w:hAnsi="宋体" w:eastAsia="宋体" w:cs="宋体"/>
          <w:b w:val="0"/>
          <w:bCs w:val="0"/>
          <w:sz w:val="21"/>
          <w:szCs w:val="21"/>
          <w:lang w:val="en-US" w:eastAsia="zh-CN" w:bidi="ar-SA"/>
        </w:rPr>
        <w:t xml:space="preserve">，单价同比例上下浮</w:t>
      </w:r>
      <w:r>
        <w:rPr>
          <w:rFonts w:ascii="宋体" w:hAnsi="宋体" w:eastAsia="宋体" w:cs="宋体"/>
          <w:b w:val="0"/>
          <w:bCs w:val="0"/>
          <w:sz w:val="21"/>
          <w:szCs w:val="21"/>
          <w:lang w:val="en-US" w:eastAsia="zh-CN" w:bidi="ar-SA"/>
        </w:rPr>
        <w:t xml:space="preserve">。</w:t>
      </w:r>
      <w:r/>
    </w:p>
    <w:p>
      <w:pPr>
        <w:pStyle w:val="1184"/>
        <w:ind w:firstLine="420"/>
        <w:rPr>
          <w:rFonts w:hint="default" w:hAnsi="宋体" w:eastAsia="宋体"/>
          <w:b/>
          <w:bCs/>
          <w:color w:val="000000"/>
          <w:sz w:val="21"/>
          <w:szCs w:val="21"/>
          <w:highlight w:val="white"/>
        </w:rPr>
      </w:pPr>
      <w:r>
        <w:rPr>
          <w:rFonts w:hint="eastAsia" w:ascii="宋体" w:hAnsi="宋体" w:eastAsia="宋体" w:cs="宋体"/>
          <w:b w:val="0"/>
          <w:bCs w:val="0"/>
          <w:color w:val="0000ff"/>
          <w:sz w:val="21"/>
          <w:szCs w:val="21"/>
          <w:lang w:val="en-US" w:eastAsia="zh-CN" w:bidi="ar-SA"/>
        </w:rPr>
        <w:t xml:space="preserve">4.投标人须充分考虑投标报价内容，本项目投标报价一次报定，包括但不限于服务期内所需的人工（含加班费、福利费、高温费等）、人员意外险、工具耗材、垃圾清运处理费、机械折旧、船只维护费、服装、水电费、餐费、社保、管理费、维护、通讯、税费等各种税费及政策性文件规定及合同包含的所有风险、责任等各项应有费用。</w:t>
      </w:r>
      <w:r/>
    </w:p>
    <w:p>
      <w:pPr>
        <w:pStyle w:val="1184"/>
        <w:rPr>
          <w:rFonts w:hint="default" w:hAnsi="宋体" w:eastAsia="宋体"/>
          <w:b/>
          <w:bCs/>
          <w:color w:val="000000"/>
          <w:sz w:val="21"/>
          <w:szCs w:val="21"/>
          <w:highlight w:val="white"/>
        </w:rPr>
      </w:pPr>
      <w:r>
        <w:rPr>
          <w:rFonts w:hint="default" w:hAnsi="宋体" w:eastAsia="宋体"/>
          <w:b/>
          <w:bCs/>
          <w:color w:val="000000"/>
          <w:sz w:val="21"/>
          <w:szCs w:val="21"/>
          <w:highlight w:val="white"/>
        </w:rPr>
      </w:r>
      <w:r/>
    </w:p>
    <w:p>
      <w:pPr>
        <w:ind w:firstLine="400"/>
        <w:widowControl/>
        <w:rPr>
          <w:rFonts w:ascii="宋体" w:hAnsi="宋体" w:cs="宋体"/>
          <w:color w:val="000000"/>
          <w:sz w:val="20"/>
          <w:szCs w:val="20"/>
          <w:highlight w:val="white"/>
        </w:rPr>
      </w:pPr>
      <w:r>
        <w:rPr>
          <w:rFonts w:ascii="宋体" w:hAnsi="宋体" w:cs="宋体"/>
          <w:color w:val="000000"/>
          <w:sz w:val="20"/>
          <w:szCs w:val="20"/>
          <w:highlight w:val="white"/>
        </w:rPr>
      </w:r>
      <w:r/>
    </w:p>
    <w:p>
      <w:pPr>
        <w:pStyle w:val="1184"/>
        <w:spacing w:line="240" w:lineRule="exact"/>
        <w:rPr>
          <w:rFonts w:hint="default" w:hAnsi="宋体" w:eastAsia="宋体"/>
          <w:b/>
          <w:bCs/>
          <w:color w:val="000000"/>
          <w:sz w:val="21"/>
          <w:szCs w:val="21"/>
          <w:highlight w:val="white"/>
        </w:rPr>
      </w:pPr>
      <w:r>
        <w:rPr>
          <w:rFonts w:hint="default" w:hAnsi="宋体" w:eastAsia="宋体"/>
          <w:b/>
          <w:bCs/>
          <w:color w:val="000000"/>
          <w:sz w:val="21"/>
          <w:szCs w:val="21"/>
          <w:highlight w:val="white"/>
        </w:rPr>
      </w:r>
      <w:r/>
    </w:p>
    <w:p>
      <w:pPr>
        <w:jc w:val="right"/>
        <w:rPr>
          <w:color w:val="000000"/>
          <w:highlight w:val="white"/>
        </w:rPr>
      </w:pPr>
      <w:r>
        <w:rPr>
          <w:rFonts w:hAnsi="宋体"/>
          <w:color w:val="000000"/>
          <w:szCs w:val="21"/>
          <w:highlight w:val="white"/>
        </w:rPr>
        <w:t xml:space="preserve"> </w:t>
      </w:r>
      <w:r>
        <w:rPr>
          <w:rFonts w:hAnsi="宋体"/>
          <w:color w:val="000000"/>
          <w:szCs w:val="21"/>
          <w:highlight w:val="white"/>
        </w:rPr>
        <w:br w:type="page" w:clear="all"/>
      </w:r>
      <w:r/>
    </w:p>
    <w:p>
      <w:pPr>
        <w:pStyle w:val="1352"/>
        <w:ind w:left="567" w:hanging="567"/>
        <w:spacing w:before="0" w:after="0" w:line="360" w:lineRule="auto"/>
        <w:rPr>
          <w:rFonts w:ascii="宋体"/>
          <w:color w:val="000000"/>
          <w:sz w:val="30"/>
          <w:szCs w:val="30"/>
          <w:highlight w:val="white"/>
        </w:rPr>
      </w:pPr>
      <w:r/>
      <w:bookmarkStart w:id="115" w:name="_Ref130801346"/>
      <w:r/>
      <w:bookmarkStart w:id="116" w:name="_Toc29745"/>
      <w:r>
        <w:rPr>
          <w:rFonts w:hint="eastAsia" w:ascii="宋体"/>
          <w:color w:val="000000"/>
          <w:sz w:val="30"/>
          <w:szCs w:val="30"/>
          <w:highlight w:val="white"/>
          <w:lang w:val="zh-CN"/>
        </w:rPr>
        <w:t xml:space="preserve">格式</w:t>
      </w:r>
      <w:r>
        <w:rPr>
          <w:rFonts w:hint="eastAsia" w:ascii="宋体"/>
          <w:color w:val="000000"/>
          <w:sz w:val="30"/>
          <w:szCs w:val="30"/>
          <w:highlight w:val="white"/>
        </w:rPr>
        <w:t xml:space="preserve">6</w:t>
      </w:r>
      <w:r>
        <w:rPr>
          <w:rFonts w:hint="eastAsia" w:ascii="宋体"/>
          <w:color w:val="000000"/>
          <w:sz w:val="30"/>
          <w:szCs w:val="30"/>
          <w:highlight w:val="white"/>
          <w:lang w:val="zh-CN"/>
        </w:rPr>
        <w:t xml:space="preserve">、安全承诺责任书</w:t>
      </w:r>
      <w:bookmarkEnd w:id="114"/>
      <w:r/>
      <w:bookmarkEnd w:id="115"/>
      <w:r/>
      <w:bookmarkEnd w:id="116"/>
      <w:r/>
      <w:r/>
    </w:p>
    <w:p>
      <w:pPr>
        <w:pStyle w:val="1784"/>
        <w:spacing w:line="360" w:lineRule="auto"/>
        <w:rPr>
          <w:rFonts w:hint="default" w:eastAsia="宋体"/>
          <w:b/>
          <w:color w:val="000000"/>
          <w:szCs w:val="28"/>
          <w:highlight w:val="white"/>
        </w:rPr>
      </w:pPr>
      <w:r>
        <w:rPr>
          <w:rFonts w:hint="default" w:eastAsia="宋体"/>
          <w:b/>
          <w:color w:val="000000"/>
          <w:szCs w:val="28"/>
          <w:highlight w:val="white"/>
        </w:rPr>
      </w:r>
      <w:r/>
    </w:p>
    <w:p>
      <w:pPr>
        <w:jc w:val="center"/>
        <w:spacing w:line="360" w:lineRule="auto"/>
        <w:rPr>
          <w:rFonts w:ascii="宋体"/>
          <w:b/>
          <w:color w:val="000000"/>
          <w:sz w:val="28"/>
          <w:szCs w:val="28"/>
          <w:highlight w:val="white"/>
        </w:rPr>
      </w:pPr>
      <w:r>
        <w:rPr>
          <w:rFonts w:hint="eastAsia" w:ascii="宋体"/>
          <w:b/>
          <w:color w:val="000000"/>
          <w:sz w:val="28"/>
          <w:szCs w:val="28"/>
          <w:highlight w:val="white"/>
        </w:rPr>
        <w:t xml:space="preserve">安全承诺责任书</w:t>
      </w:r>
      <w:r/>
    </w:p>
    <w:p>
      <w:pPr>
        <w:pStyle w:val="1358"/>
        <w:ind w:firstLine="0"/>
        <w:spacing w:line="360" w:lineRule="auto"/>
        <w:rPr>
          <w:rFonts w:ascii="宋体" w:eastAsia="宋体"/>
          <w:b/>
          <w:color w:val="000000"/>
          <w:sz w:val="28"/>
          <w:szCs w:val="28"/>
          <w:highlight w:val="white"/>
        </w:rPr>
      </w:pPr>
      <w:r>
        <w:rPr>
          <w:rFonts w:ascii="宋体" w:eastAsia="宋体"/>
          <w:b/>
          <w:color w:val="000000"/>
          <w:sz w:val="28"/>
          <w:szCs w:val="28"/>
          <w:highlight w:val="white"/>
        </w:rPr>
      </w:r>
      <w:r/>
    </w:p>
    <w:p>
      <w:pPr>
        <w:pStyle w:val="1358"/>
        <w:ind w:firstLine="0"/>
        <w:spacing w:line="360" w:lineRule="auto"/>
        <w:rPr>
          <w:rFonts w:ascii="宋体" w:eastAsia="宋体"/>
          <w:b/>
          <w:color w:val="000000"/>
          <w:highlight w:val="white"/>
        </w:rPr>
      </w:pPr>
      <w:r>
        <w:rPr>
          <w:rFonts w:ascii="宋体" w:eastAsia="宋体"/>
          <w:b/>
          <w:color w:val="000000"/>
          <w:highlight w:val="white"/>
        </w:rPr>
      </w:r>
      <w:r/>
    </w:p>
    <w:p>
      <w:pPr>
        <w:pStyle w:val="1784"/>
        <w:spacing w:line="360" w:lineRule="auto"/>
        <w:rPr>
          <w:rFonts w:hint="default" w:eastAsia="宋体"/>
          <w:color w:val="000000"/>
          <w:sz w:val="21"/>
          <w:szCs w:val="21"/>
          <w:highlight w:val="white"/>
        </w:rPr>
      </w:pPr>
      <w:r>
        <w:rPr>
          <w:rFonts w:hint="eastAsia" w:eastAsia="宋体"/>
          <w:color w:val="000000"/>
          <w:sz w:val="21"/>
          <w:szCs w:val="21"/>
          <w:highlight w:val="white"/>
          <w:u w:val="single"/>
          <w:lang w:eastAsia="zh-CN"/>
        </w:rPr>
        <w:t xml:space="preserve">昆山市淀山湖镇人民政府（昆山市淀山湖镇农村工作办公室）</w:t>
      </w:r>
      <w:r>
        <w:rPr>
          <w:rFonts w:eastAsia="宋体"/>
          <w:color w:val="000000"/>
          <w:sz w:val="21"/>
          <w:szCs w:val="21"/>
          <w:highlight w:val="white"/>
          <w:u w:val="single"/>
        </w:rPr>
        <w:t xml:space="preserve"> </w:t>
      </w:r>
      <w:r>
        <w:rPr>
          <w:rFonts w:eastAsia="宋体"/>
          <w:color w:val="000000"/>
          <w:sz w:val="21"/>
          <w:szCs w:val="21"/>
          <w:highlight w:val="white"/>
        </w:rPr>
        <w:t xml:space="preserve">：</w:t>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eastAsia="宋体"/>
          <w:color w:val="000000"/>
          <w:sz w:val="21"/>
          <w:szCs w:val="21"/>
          <w:highlight w:val="white"/>
        </w:rPr>
        <w:t xml:space="preserve">    如我单位中标，我方将认真履行本次采购项目的所有承诺，我方愿承担所聘全部服务人员的人身安全及设备的财产安全的全部责任，同时如造成第三方人身及财产安全责任，均由我方全权负责。</w:t>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822"/>
        <w:ind w:firstLine="405"/>
        <w:spacing w:line="360" w:lineRule="auto"/>
        <w:rPr>
          <w:rFonts w:eastAsia="宋体" w:cs="宋体"/>
          <w:color w:val="000000"/>
          <w:sz w:val="21"/>
          <w:szCs w:val="21"/>
          <w:highlight w:val="white"/>
        </w:rPr>
      </w:pPr>
      <w:r>
        <w:rPr>
          <w:rFonts w:hint="eastAsia" w:eastAsia="宋体" w:cs="宋体"/>
          <w:color w:val="000000"/>
          <w:sz w:val="21"/>
          <w:szCs w:val="21"/>
          <w:highlight w:val="white"/>
        </w:rPr>
        <w:t xml:space="preserve">投标人：（盖章）</w:t>
      </w:r>
      <w:r/>
    </w:p>
    <w:p>
      <w:pPr>
        <w:pStyle w:val="1822"/>
        <w:ind w:firstLine="405"/>
        <w:spacing w:line="360" w:lineRule="auto"/>
        <w:rPr>
          <w:rFonts w:eastAsia="宋体" w:cs="宋体"/>
          <w:color w:val="000000"/>
          <w:sz w:val="24"/>
          <w:highlight w:val="white"/>
        </w:rPr>
      </w:pPr>
      <w:r>
        <w:rPr>
          <w:rFonts w:hint="eastAsia" w:eastAsia="宋体" w:cs="宋体"/>
          <w:color w:val="000000"/>
          <w:sz w:val="21"/>
          <w:szCs w:val="21"/>
          <w:highlight w:val="white"/>
        </w:rPr>
        <w:t xml:space="preserve">法定代表人或被授权人：（签字或盖章）  </w:t>
      </w:r>
      <w:r>
        <w:rPr>
          <w:rFonts w:hint="eastAsia" w:eastAsia="宋体" w:cs="宋体"/>
          <w:color w:val="000000"/>
          <w:sz w:val="24"/>
          <w:highlight w:val="white"/>
        </w:rPr>
        <w:t xml:space="preserve">         </w:t>
      </w:r>
      <w:r>
        <w:rPr>
          <w:rFonts w:hint="eastAsia" w:eastAsia="宋体" w:cs="宋体"/>
          <w:color w:val="000000"/>
          <w:sz w:val="21"/>
          <w:szCs w:val="21"/>
          <w:highlight w:val="white"/>
        </w:rPr>
        <w:t xml:space="preserve">        年  月  日</w:t>
      </w:r>
      <w:r/>
    </w:p>
    <w:p>
      <w:pPr>
        <w:pStyle w:val="1352"/>
        <w:ind w:left="567" w:hanging="567"/>
        <w:spacing w:before="120" w:after="120" w:line="240" w:lineRule="auto"/>
        <w:rPr>
          <w:rFonts w:ascii="宋体" w:cs="宋体"/>
          <w:color w:val="000000"/>
          <w:highlight w:val="white"/>
        </w:rPr>
        <w:sectPr>
          <w:headerReference w:type="default" r:id="rId9"/>
          <w:footerReference w:type="default" r:id="rId17"/>
          <w:footnotePr/>
          <w:endnotePr/>
          <w:type w:val="nextPage"/>
          <w:pgSz w:w="11907" w:h="16840" w:orient="portrait"/>
          <w:pgMar w:top="851" w:right="1134" w:bottom="851" w:left="1418" w:header="851" w:footer="992" w:gutter="0"/>
          <w:cols w:num="1" w:sep="0" w:space="1701" w:equalWidth="1"/>
          <w:docGrid w:linePitch="360"/>
        </w:sectPr>
      </w:pPr>
      <w:r>
        <w:rPr>
          <w:rFonts w:ascii="宋体" w:cs="宋体"/>
          <w:color w:val="000000"/>
          <w:highlight w:val="white"/>
        </w:rPr>
      </w:r>
      <w:r/>
    </w:p>
    <w:p>
      <w:pPr>
        <w:pStyle w:val="1352"/>
        <w:ind w:left="567" w:hanging="567"/>
        <w:spacing w:before="120" w:after="120" w:line="240" w:lineRule="auto"/>
        <w:rPr>
          <w:rFonts w:ascii="宋体" w:cs="宋体"/>
          <w:color w:val="000000"/>
          <w:highlight w:val="white"/>
        </w:rPr>
      </w:pPr>
      <w:r/>
      <w:bookmarkStart w:id="117" w:name="_中小企业声明函"/>
      <w:r/>
      <w:bookmarkEnd w:id="117"/>
      <w:r/>
      <w:bookmarkStart w:id="118" w:name="_Ref62217947"/>
      <w:r/>
      <w:bookmarkStart w:id="119" w:name="_Toc497431311"/>
      <w:r/>
      <w:bookmarkStart w:id="120" w:name="_Ref343881462"/>
      <w:r/>
      <w:bookmarkStart w:id="121" w:name="_Toc10109"/>
      <w:r/>
      <w:bookmarkStart w:id="122" w:name="_Ref22898688"/>
      <w:r>
        <w:rPr>
          <w:rFonts w:hint="eastAsia" w:ascii="宋体" w:cs="宋体"/>
          <w:color w:val="000000"/>
          <w:highlight w:val="white"/>
        </w:rPr>
        <w:t xml:space="preserve">格式7、偏离表</w:t>
      </w:r>
      <w:bookmarkEnd w:id="118"/>
      <w:r/>
      <w:bookmarkEnd w:id="119"/>
      <w:r/>
      <w:bookmarkEnd w:id="120"/>
      <w:r/>
      <w:bookmarkEnd w:id="121"/>
      <w:r/>
      <w:bookmarkEnd w:id="122"/>
      <w:r/>
      <w:r/>
    </w:p>
    <w:p>
      <w:pPr>
        <w:pStyle w:val="1352"/>
        <w:spacing w:line="416" w:lineRule="auto"/>
        <w:rPr>
          <w:rFonts w:ascii="宋体" w:hAnsi="宋体" w:eastAsia="宋体" w:cs="宋体"/>
          <w:b w:val="0"/>
          <w:color w:val="000000"/>
          <w:highlight w:val="white"/>
        </w:rPr>
      </w:pPr>
      <w:r/>
      <w:bookmarkStart w:id="123" w:name="_Toc28225"/>
      <w:r>
        <w:rPr>
          <w:rFonts w:hint="eastAsia" w:ascii="宋体" w:hAnsi="宋体" w:eastAsia="宋体" w:cs="宋体"/>
          <w:b w:val="0"/>
          <w:color w:val="000000"/>
          <w:highlight w:val="white"/>
        </w:rPr>
        <w:t xml:space="preserve">偏离表（商务）</w:t>
      </w:r>
      <w:bookmarkEnd w:id="123"/>
      <w:r>
        <w:rPr>
          <w:rFonts w:hint="eastAsia" w:ascii="宋体" w:hAnsi="宋体" w:eastAsia="宋体" w:cs="宋体"/>
          <w:b w:val="0"/>
          <w:color w:val="000000"/>
          <w:highlight w:val="white"/>
        </w:rPr>
        <w:t xml:space="preserve"> </w:t>
      </w:r>
      <w:r/>
    </w:p>
    <w:tbl>
      <w:tblPr>
        <w:tblStyle w:val="117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2"/>
        <w:gridCol w:w="2392"/>
        <w:gridCol w:w="2183"/>
        <w:gridCol w:w="2602"/>
      </w:tblGrid>
      <w:tr>
        <w:trPr/>
        <w:tc>
          <w:tcPr>
            <w:tcW w:w="1249" w:type="pct"/>
            <w:textDirection w:val="lrTb"/>
            <w:noWrap w:val="false"/>
          </w:tcPr>
          <w:p>
            <w:pPr>
              <w:pStyle w:val="1358"/>
              <w:ind w:firstLine="0"/>
              <w:jc w:val="center"/>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项      目</w:t>
            </w:r>
            <w:r/>
          </w:p>
        </w:tc>
        <w:tc>
          <w:tcPr>
            <w:tcW w:w="1249" w:type="pct"/>
            <w:textDirection w:val="lrTb"/>
            <w:noWrap w:val="false"/>
          </w:tcPr>
          <w:p>
            <w:pPr>
              <w:pStyle w:val="1358"/>
              <w:ind w:firstLine="0"/>
              <w:jc w:val="center"/>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招标要求（详见招标文件）</w:t>
            </w:r>
            <w:r/>
          </w:p>
        </w:tc>
        <w:tc>
          <w:tcPr>
            <w:tcW w:w="1140" w:type="pct"/>
            <w:textDirection w:val="lrTb"/>
            <w:noWrap w:val="false"/>
          </w:tcPr>
          <w:p>
            <w:pPr>
              <w:pStyle w:val="1358"/>
              <w:ind w:firstLine="0"/>
              <w:jc w:val="center"/>
              <w:spacing w:line="360" w:lineRule="auto"/>
              <w:rPr>
                <w:rFonts w:ascii="宋体" w:hAnsi="宋体" w:eastAsia="宋体"/>
                <w:color w:val="000000"/>
                <w:szCs w:val="24"/>
                <w:highlight w:val="white"/>
              </w:rPr>
            </w:pPr>
            <w:r>
              <w:rPr>
                <w:rFonts w:hint="eastAsia" w:ascii="宋体" w:hAnsi="宋体" w:eastAsia="宋体" w:cs="宋体"/>
                <w:color w:val="000000"/>
                <w:highlight w:val="white"/>
              </w:rPr>
              <w:t xml:space="preserve">投标内容（投标情况）</w:t>
            </w:r>
            <w:r/>
          </w:p>
        </w:tc>
        <w:tc>
          <w:tcPr>
            <w:tcW w:w="1359" w:type="pct"/>
            <w:textDirection w:val="lrTb"/>
            <w:noWrap w:val="false"/>
          </w:tcPr>
          <w:p>
            <w:pPr>
              <w:pStyle w:val="1358"/>
              <w:ind w:firstLine="0"/>
              <w:jc w:val="center"/>
              <w:spacing w:line="360" w:lineRule="auto"/>
              <w:rPr>
                <w:color w:val="000000"/>
                <w:szCs w:val="24"/>
                <w:highlight w:val="white"/>
              </w:rPr>
            </w:pPr>
            <w:r>
              <w:rPr>
                <w:rFonts w:hint="eastAsia" w:ascii="宋体" w:hAnsi="宋体" w:eastAsia="宋体"/>
                <w:color w:val="000000"/>
                <w:szCs w:val="24"/>
                <w:highlight w:val="white"/>
              </w:rPr>
              <w:t xml:space="preserve">偏离说明（正偏离、无偏离、负偏离）</w:t>
            </w:r>
            <w:r/>
          </w:p>
        </w:tc>
      </w:tr>
      <w:tr>
        <w:trPr/>
        <w:tc>
          <w:tcPr>
            <w:tcW w:w="1249" w:type="pct"/>
            <w:textDirection w:val="lrTb"/>
            <w:noWrap w:val="false"/>
          </w:tcPr>
          <w:p>
            <w:pPr>
              <w:pStyle w:val="1358"/>
              <w:ind w:firstLine="0"/>
              <w:jc w:val="center"/>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工期（服务期）</w:t>
            </w:r>
            <w:r/>
          </w:p>
        </w:tc>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140"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35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r>
      <w:tr>
        <w:trPr/>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响应时间</w:t>
            </w:r>
            <w:r/>
          </w:p>
        </w:tc>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140"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35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r>
      <w:tr>
        <w:trPr/>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质保期（如有）</w:t>
            </w:r>
            <w:r/>
          </w:p>
        </w:tc>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140"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35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r>
      <w:tr>
        <w:trPr/>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付款方式</w:t>
            </w:r>
            <w:r/>
          </w:p>
        </w:tc>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140"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35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r>
      <w:tr>
        <w:trPr/>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140"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35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r>
    </w:tbl>
    <w:p>
      <w:pPr>
        <w:pStyle w:val="1358"/>
        <w:ind w:firstLine="0"/>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投标人（单位盖章）：</w:t>
      </w:r>
      <w:r/>
    </w:p>
    <w:p>
      <w:pPr>
        <w:pStyle w:val="1358"/>
        <w:ind w:firstLine="0"/>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法定代表人或被授权人（签字或盖章）：                         年  月  日</w:t>
      </w:r>
      <w:r/>
    </w:p>
    <w:p>
      <w:pPr>
        <w:rPr>
          <w:rFonts w:ascii="宋体" w:hAnsi="宋体"/>
          <w:color w:val="000000"/>
          <w:highlight w:val="white"/>
        </w:rPr>
      </w:pPr>
      <w:r>
        <w:rPr>
          <w:rFonts w:ascii="宋体" w:hAnsi="宋体"/>
          <w:color w:val="000000"/>
          <w:highlight w:val="white"/>
        </w:rPr>
      </w:r>
      <w:r/>
    </w:p>
    <w:p>
      <w:pPr>
        <w:pStyle w:val="1352"/>
        <w:spacing w:line="416" w:lineRule="auto"/>
        <w:rPr>
          <w:rFonts w:ascii="宋体" w:hAnsi="宋体" w:eastAsia="宋体" w:cs="宋体"/>
          <w:b w:val="0"/>
          <w:color w:val="000000"/>
          <w:highlight w:val="white"/>
        </w:rPr>
      </w:pPr>
      <w:r/>
      <w:bookmarkStart w:id="124" w:name="_Toc6827"/>
      <w:r>
        <w:rPr>
          <w:rFonts w:hint="eastAsia" w:ascii="宋体" w:hAnsi="宋体" w:eastAsia="宋体" w:cs="宋体"/>
          <w:b w:val="0"/>
          <w:color w:val="000000"/>
          <w:highlight w:val="white"/>
        </w:rPr>
        <w:t xml:space="preserve">偏离表（技术）</w:t>
      </w:r>
      <w:bookmarkEnd w:id="124"/>
      <w:r/>
      <w:r/>
    </w:p>
    <w:tbl>
      <w:tblPr>
        <w:tblStyle w:val="117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2"/>
        <w:gridCol w:w="2392"/>
        <w:gridCol w:w="2183"/>
        <w:gridCol w:w="2602"/>
      </w:tblGrid>
      <w:tr>
        <w:trPr/>
        <w:tc>
          <w:tcPr>
            <w:tcW w:w="1249" w:type="pct"/>
            <w:textDirection w:val="lrTb"/>
            <w:noWrap w:val="false"/>
          </w:tcPr>
          <w:p>
            <w:pPr>
              <w:pStyle w:val="1358"/>
              <w:ind w:firstLine="0"/>
              <w:jc w:val="center"/>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项      目</w:t>
            </w:r>
            <w:r/>
          </w:p>
        </w:tc>
        <w:tc>
          <w:tcPr>
            <w:tcW w:w="1249" w:type="pct"/>
            <w:textDirection w:val="lrTb"/>
            <w:noWrap w:val="false"/>
          </w:tcPr>
          <w:p>
            <w:pPr>
              <w:pStyle w:val="1358"/>
              <w:ind w:firstLine="0"/>
              <w:jc w:val="center"/>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招标要求（详见招标文件）</w:t>
            </w:r>
            <w:r/>
          </w:p>
        </w:tc>
        <w:tc>
          <w:tcPr>
            <w:tcW w:w="1140" w:type="pct"/>
            <w:textDirection w:val="lrTb"/>
            <w:noWrap w:val="false"/>
          </w:tcPr>
          <w:p>
            <w:pPr>
              <w:pStyle w:val="1358"/>
              <w:ind w:firstLine="0"/>
              <w:jc w:val="center"/>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投标内容（投标情况）</w:t>
            </w:r>
            <w:r/>
          </w:p>
        </w:tc>
        <w:tc>
          <w:tcPr>
            <w:tcW w:w="1359" w:type="pct"/>
            <w:textDirection w:val="lrTb"/>
            <w:noWrap w:val="false"/>
          </w:tcPr>
          <w:p>
            <w:pPr>
              <w:pStyle w:val="1358"/>
              <w:ind w:firstLine="0"/>
              <w:jc w:val="center"/>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偏离说明（正偏离、无偏离、负偏离）</w:t>
            </w:r>
            <w:r/>
          </w:p>
        </w:tc>
      </w:tr>
      <w:tr>
        <w:trPr/>
        <w:tc>
          <w:tcPr>
            <w:tcW w:w="1249" w:type="pct"/>
            <w:textDirection w:val="lrTb"/>
            <w:noWrap w:val="false"/>
          </w:tcPr>
          <w:p>
            <w:pPr>
              <w:pStyle w:val="1358"/>
              <w:ind w:firstLine="0"/>
              <w:jc w:val="center"/>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标的物</w:t>
            </w:r>
            <w:r/>
          </w:p>
        </w:tc>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140"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35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r>
      <w:tr>
        <w:trPr/>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w:t>
            </w:r>
            <w:r/>
          </w:p>
        </w:tc>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140"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35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r>
      <w:tr>
        <w:trPr/>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w:t>
            </w:r>
            <w:r/>
          </w:p>
        </w:tc>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140"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35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r>
      <w:tr>
        <w:trPr/>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w:t>
            </w:r>
            <w:r/>
          </w:p>
        </w:tc>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140"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35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r>
      <w:tr>
        <w:trPr/>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…………（根据采购内容自行列明）</w:t>
            </w:r>
            <w:r/>
          </w:p>
        </w:tc>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140"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35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r>
    </w:tbl>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p>
      <w:pPr>
        <w:pStyle w:val="1358"/>
        <w:ind w:firstLine="0"/>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投标人（单位盖章）：</w:t>
      </w:r>
      <w:r/>
    </w:p>
    <w:p>
      <w:pPr>
        <w:pStyle w:val="1358"/>
        <w:ind w:firstLine="0"/>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法定代表人或被授权人（签字或盖章）：                         年  月  日</w:t>
      </w:r>
      <w:r/>
    </w:p>
    <w:p>
      <w:pPr>
        <w:pStyle w:val="1443"/>
        <w:rPr>
          <w:rFonts w:ascii="宋体" w:hAnsi="宋体"/>
          <w:color w:val="000000"/>
          <w:szCs w:val="24"/>
          <w:highlight w:val="white"/>
        </w:rPr>
      </w:pPr>
      <w:r>
        <w:rPr>
          <w:rFonts w:ascii="宋体" w:hAnsi="宋体"/>
          <w:color w:val="000000"/>
          <w:szCs w:val="24"/>
          <w:highlight w:val="white"/>
        </w:rPr>
      </w:r>
      <w:r/>
    </w:p>
    <w:p>
      <w:pPr>
        <w:pStyle w:val="1443"/>
        <w:rPr>
          <w:rFonts w:ascii="宋体" w:hAnsi="宋体"/>
          <w:color w:val="000000"/>
          <w:szCs w:val="24"/>
          <w:highlight w:val="white"/>
        </w:rPr>
      </w:pPr>
      <w:r>
        <w:rPr>
          <w:rFonts w:ascii="宋体" w:hAnsi="宋体"/>
          <w:color w:val="000000"/>
          <w:szCs w:val="24"/>
          <w:highlight w:val="white"/>
        </w:rPr>
      </w:r>
      <w:r/>
    </w:p>
    <w:p>
      <w:pPr>
        <w:pStyle w:val="1179"/>
        <w:ind w:left="420" w:firstLine="0"/>
        <w:spacing w:line="360" w:lineRule="auto"/>
        <w:rPr>
          <w:rFonts w:hint="eastAsia" w:ascii="宋体" w:hAnsi="宋体" w:eastAsia="宋体"/>
          <w:sz w:val="21"/>
          <w:szCs w:val="21"/>
        </w:rPr>
      </w:pPr>
      <w:r>
        <w:rPr>
          <w:rFonts w:hint="eastAsia" w:ascii="宋体" w:hAnsi="宋体" w:eastAsia="宋体"/>
          <w:b/>
          <w:sz w:val="21"/>
          <w:szCs w:val="21"/>
        </w:rPr>
        <w:t xml:space="preserve">注：</w:t>
      </w:r>
      <w:r>
        <w:rPr>
          <w:rFonts w:ascii="宋体" w:hAnsi="宋体" w:eastAsia="宋体"/>
          <w:sz w:val="21"/>
          <w:szCs w:val="21"/>
        </w:rPr>
        <w:t xml:space="preserve">如无特殊注明， 只需注明有偏离部分</w:t>
      </w:r>
      <w:r>
        <w:rPr>
          <w:rFonts w:hint="eastAsia" w:ascii="宋体" w:hAnsi="宋体" w:eastAsia="宋体"/>
          <w:sz w:val="21"/>
          <w:szCs w:val="21"/>
        </w:rPr>
        <w:t xml:space="preserve">；</w:t>
      </w:r>
      <w:r>
        <w:rPr>
          <w:rFonts w:ascii="宋体" w:hAnsi="宋体" w:eastAsia="宋体"/>
          <w:sz w:val="21"/>
          <w:szCs w:val="21"/>
        </w:rPr>
        <w:t xml:space="preserve">全无偏离的， 注明无偏离即可</w:t>
      </w:r>
      <w:r>
        <w:rPr>
          <w:rFonts w:hint="eastAsia" w:ascii="宋体" w:hAnsi="宋体" w:eastAsia="宋体"/>
          <w:sz w:val="21"/>
          <w:szCs w:val="21"/>
        </w:rPr>
        <w:t xml:space="preserve">；未在上表中说</w:t>
      </w:r>
      <w:r/>
    </w:p>
    <w:p>
      <w:pPr>
        <w:pStyle w:val="1443"/>
        <w:rPr>
          <w:rFonts w:ascii="宋体" w:hAnsi="宋体"/>
          <w:color w:val="000000"/>
          <w:szCs w:val="24"/>
          <w:highlight w:val="white"/>
        </w:rPr>
      </w:pPr>
      <w:r>
        <w:rPr>
          <w:rFonts w:hint="eastAsia" w:ascii="宋体" w:hAnsi="宋体" w:eastAsia="宋体"/>
          <w:sz w:val="21"/>
          <w:szCs w:val="21"/>
        </w:rPr>
        <w:t xml:space="preserve">明的，将被认为完全响应招标文件的规定</w:t>
      </w:r>
      <w:r>
        <w:rPr>
          <w:rFonts w:hint="eastAsia" w:ascii="宋体" w:hAnsi="宋体" w:cs="宋体"/>
          <w:szCs w:val="21"/>
          <w:lang w:val="zh-CN"/>
        </w:rPr>
        <w:t xml:space="preserve">。</w:t>
      </w:r>
      <w:r/>
    </w:p>
    <w:p>
      <w:pPr>
        <w:pStyle w:val="1443"/>
        <w:rPr>
          <w:rFonts w:ascii="宋体" w:hAnsi="宋体"/>
          <w:color w:val="000000"/>
          <w:szCs w:val="24"/>
          <w:highlight w:val="white"/>
        </w:rPr>
      </w:pPr>
      <w:r>
        <w:rPr>
          <w:rFonts w:ascii="宋体" w:hAnsi="宋体"/>
          <w:color w:val="000000"/>
          <w:szCs w:val="24"/>
          <w:highlight w:val="white"/>
        </w:rPr>
      </w:r>
      <w:r/>
    </w:p>
    <w:p>
      <w:pPr>
        <w:pStyle w:val="1352"/>
        <w:ind w:left="567" w:hanging="567"/>
        <w:spacing w:before="0" w:after="0" w:line="360" w:lineRule="auto"/>
        <w:rPr>
          <w:rFonts w:ascii="宋体"/>
          <w:color w:val="000000"/>
          <w:sz w:val="30"/>
          <w:szCs w:val="30"/>
          <w:highlight w:val="white"/>
        </w:rPr>
      </w:pPr>
      <w:r/>
      <w:bookmarkStart w:id="125" w:name="_Toc27454"/>
      <w:r/>
      <w:bookmarkStart w:id="126" w:name="_Ref129774827"/>
      <w:r>
        <w:rPr>
          <w:rFonts w:hint="eastAsia" w:ascii="宋体" w:cs="宋体"/>
          <w:color w:val="000000"/>
          <w:highlight w:val="white"/>
        </w:rPr>
        <w:t xml:space="preserve">格式8、</w:t>
      </w:r>
      <w:r>
        <w:rPr>
          <w:rFonts w:hint="eastAsia" w:ascii="宋体"/>
          <w:color w:val="000000"/>
          <w:sz w:val="30"/>
          <w:szCs w:val="30"/>
          <w:highlight w:val="white"/>
          <w:lang w:val="zh-CN"/>
        </w:rPr>
        <w:t xml:space="preserve">项目负责人情况一览表</w:t>
      </w:r>
      <w:bookmarkEnd w:id="125"/>
      <w:r/>
      <w:bookmarkEnd w:id="126"/>
      <w:r/>
      <w:r/>
    </w:p>
    <w:p>
      <w:pPr>
        <w:jc w:val="center"/>
        <w:spacing w:line="360" w:lineRule="auto"/>
        <w:rPr>
          <w:rFonts w:ascii="宋体"/>
          <w:b/>
          <w:color w:val="000000"/>
          <w:szCs w:val="21"/>
          <w:highlight w:val="white"/>
        </w:rPr>
      </w:pPr>
      <w:r>
        <w:rPr>
          <w:rFonts w:hint="eastAsia" w:ascii="宋体"/>
          <w:b/>
          <w:color w:val="000000"/>
          <w:szCs w:val="21"/>
          <w:highlight w:val="white"/>
        </w:rPr>
        <w:t xml:space="preserve">项目负责人情况一览表</w:t>
      </w:r>
      <w:r/>
    </w:p>
    <w:tbl>
      <w:tblPr>
        <w:tblStyle w:val="1175"/>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53"/>
        <w:gridCol w:w="1929"/>
        <w:gridCol w:w="1385"/>
        <w:gridCol w:w="1108"/>
        <w:gridCol w:w="1129"/>
        <w:gridCol w:w="1306"/>
        <w:gridCol w:w="1897"/>
      </w:tblGrid>
      <w:tr>
        <w:trPr>
          <w:cantSplit/>
          <w:jc w:val="center"/>
          <w:trHeight w:val="594"/>
        </w:trPr>
        <w:tc>
          <w:tcPr>
            <w:tcW w:w="347"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1</w:t>
            </w:r>
            <w:r/>
          </w:p>
        </w:tc>
        <w:tc>
          <w:tcPr>
            <w:tcW w:w="1025"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姓      名</w:t>
            </w:r>
            <w:r/>
          </w:p>
        </w:tc>
        <w:tc>
          <w:tcPr>
            <w:gridSpan w:val="2"/>
            <w:tcW w:w="1325" w:type="pct"/>
            <w:vAlign w:val="center"/>
            <w:textDirection w:val="lrTb"/>
            <w:noWrap w:val="false"/>
          </w:tcPr>
          <w:p>
            <w:pPr>
              <w:pStyle w:val="1358"/>
              <w:ind w:firstLine="0"/>
              <w:jc w:val="both"/>
              <w:rPr>
                <w:rFonts w:ascii="宋体" w:eastAsia="宋体"/>
                <w:color w:val="000000"/>
                <w:sz w:val="21"/>
                <w:szCs w:val="21"/>
                <w:highlight w:val="white"/>
              </w:rPr>
            </w:pPr>
            <w:r>
              <w:rPr>
                <w:rFonts w:ascii="宋体" w:eastAsia="宋体"/>
                <w:color w:val="000000"/>
                <w:sz w:val="21"/>
                <w:szCs w:val="21"/>
                <w:highlight w:val="white"/>
              </w:rPr>
            </w:r>
            <w:r/>
          </w:p>
        </w:tc>
        <w:tc>
          <w:tcPr>
            <w:tcW w:w="599"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性   别</w:t>
            </w:r>
            <w:r/>
          </w:p>
        </w:tc>
        <w:tc>
          <w:tcPr>
            <w:gridSpan w:val="2"/>
            <w:tcW w:w="1701" w:type="pct"/>
            <w:vAlign w:val="center"/>
            <w:textDirection w:val="lrTb"/>
            <w:noWrap w:val="false"/>
          </w:tcPr>
          <w:p>
            <w:pPr>
              <w:pStyle w:val="1358"/>
              <w:ind w:firstLine="0"/>
              <w:jc w:val="both"/>
              <w:rPr>
                <w:rFonts w:ascii="宋体" w:eastAsia="宋体"/>
                <w:color w:val="000000"/>
                <w:sz w:val="21"/>
                <w:szCs w:val="21"/>
                <w:highlight w:val="white"/>
              </w:rPr>
            </w:pPr>
            <w:r>
              <w:rPr>
                <w:rFonts w:ascii="宋体" w:eastAsia="宋体"/>
                <w:color w:val="000000"/>
                <w:sz w:val="21"/>
                <w:szCs w:val="21"/>
                <w:highlight w:val="white"/>
              </w:rPr>
            </w:r>
            <w:r/>
          </w:p>
        </w:tc>
      </w:tr>
      <w:tr>
        <w:trPr>
          <w:jc w:val="center"/>
          <w:trHeight w:val="645"/>
        </w:trPr>
        <w:tc>
          <w:tcPr>
            <w:tcW w:w="347"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2</w:t>
            </w:r>
            <w:r/>
          </w:p>
        </w:tc>
        <w:tc>
          <w:tcPr>
            <w:tcW w:w="1025"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身份证号码</w:t>
            </w:r>
            <w:r/>
          </w:p>
        </w:tc>
        <w:tc>
          <w:tcPr>
            <w:gridSpan w:val="3"/>
            <w:tcW w:w="1925" w:type="pct"/>
            <w:vAlign w:val="center"/>
            <w:textDirection w:val="lrTb"/>
            <w:noWrap w:val="false"/>
          </w:tcPr>
          <w:p>
            <w:pPr>
              <w:pStyle w:val="1358"/>
              <w:ind w:firstLine="0"/>
              <w:jc w:val="both"/>
              <w:rPr>
                <w:rFonts w:ascii="宋体" w:eastAsia="宋体"/>
                <w:color w:val="000000"/>
                <w:sz w:val="21"/>
                <w:szCs w:val="21"/>
                <w:highlight w:val="white"/>
              </w:rPr>
            </w:pPr>
            <w:r>
              <w:rPr>
                <w:rFonts w:ascii="宋体" w:eastAsia="宋体"/>
                <w:color w:val="000000"/>
                <w:sz w:val="21"/>
                <w:szCs w:val="21"/>
                <w:highlight w:val="white"/>
              </w:rPr>
            </w:r>
            <w:r/>
          </w:p>
        </w:tc>
        <w:tc>
          <w:tcPr>
            <w:tcW w:w="694"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出生年月</w:t>
            </w:r>
            <w:r/>
          </w:p>
        </w:tc>
        <w:tc>
          <w:tcPr>
            <w:tcW w:w="1007"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年   月</w:t>
            </w:r>
            <w:r/>
          </w:p>
        </w:tc>
      </w:tr>
      <w:tr>
        <w:trPr>
          <w:jc w:val="center"/>
          <w:trHeight w:val="645"/>
        </w:trPr>
        <w:tc>
          <w:tcPr>
            <w:tcW w:w="347"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3</w:t>
            </w:r>
            <w:r/>
          </w:p>
        </w:tc>
        <w:tc>
          <w:tcPr>
            <w:gridSpan w:val="2"/>
            <w:tcW w:w="1761" w:type="pct"/>
            <w:vAlign w:val="center"/>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联系电话：</w:t>
            </w:r>
            <w:r/>
          </w:p>
        </w:tc>
        <w:tc>
          <w:tcPr>
            <w:gridSpan w:val="2"/>
            <w:tcW w:w="1189" w:type="pct"/>
            <w:vAlign w:val="center"/>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传真：</w:t>
            </w:r>
            <w:r/>
          </w:p>
        </w:tc>
        <w:tc>
          <w:tcPr>
            <w:gridSpan w:val="2"/>
            <w:tcW w:w="1701" w:type="pct"/>
            <w:vAlign w:val="center"/>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电子邮箱：</w:t>
            </w:r>
            <w:r/>
          </w:p>
        </w:tc>
      </w:tr>
      <w:tr>
        <w:trPr>
          <w:cantSplit/>
          <w:jc w:val="center"/>
          <w:trHeight w:val="645"/>
        </w:trPr>
        <w:tc>
          <w:tcPr>
            <w:tcW w:w="347"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4</w:t>
            </w:r>
            <w:r/>
          </w:p>
        </w:tc>
        <w:tc>
          <w:tcPr>
            <w:gridSpan w:val="6"/>
            <w:tcW w:w="4652" w:type="pct"/>
            <w:vAlign w:val="center"/>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从事工作时间：</w:t>
            </w:r>
            <w:r/>
          </w:p>
        </w:tc>
      </w:tr>
      <w:tr>
        <w:trPr>
          <w:cantSplit/>
          <w:jc w:val="center"/>
          <w:trHeight w:val="625"/>
        </w:trPr>
        <w:tc>
          <w:tcPr>
            <w:tcW w:w="347"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5</w:t>
            </w:r>
            <w:r/>
          </w:p>
        </w:tc>
        <w:tc>
          <w:tcPr>
            <w:gridSpan w:val="6"/>
            <w:tcW w:w="4652" w:type="pct"/>
            <w:vAlign w:val="center"/>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项目经理等级：</w:t>
            </w:r>
            <w:r/>
          </w:p>
        </w:tc>
      </w:tr>
      <w:tr>
        <w:trPr>
          <w:cantSplit/>
          <w:jc w:val="center"/>
          <w:trHeight w:val="625"/>
        </w:trPr>
        <w:tc>
          <w:tcPr>
            <w:tcW w:w="347"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6</w:t>
            </w:r>
            <w:r/>
          </w:p>
        </w:tc>
        <w:tc>
          <w:tcPr>
            <w:gridSpan w:val="6"/>
            <w:tcW w:w="4652" w:type="pct"/>
            <w:vAlign w:val="center"/>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所获表彰：</w:t>
            </w:r>
            <w:r/>
          </w:p>
        </w:tc>
      </w:tr>
      <w:tr>
        <w:trPr>
          <w:cantSplit/>
          <w:jc w:val="center"/>
          <w:trHeight w:val="625"/>
        </w:trPr>
        <w:tc>
          <w:tcPr>
            <w:tcW w:w="347"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7</w:t>
            </w:r>
            <w:r/>
          </w:p>
        </w:tc>
        <w:tc>
          <w:tcPr>
            <w:gridSpan w:val="6"/>
            <w:tcW w:w="4652" w:type="pct"/>
            <w:vAlign w:val="center"/>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职称：</w:t>
            </w:r>
            <w:r/>
          </w:p>
        </w:tc>
      </w:tr>
      <w:tr>
        <w:trPr>
          <w:jc w:val="center"/>
          <w:trHeight w:val="1484"/>
        </w:trPr>
        <w:tc>
          <w:tcPr>
            <w:tcW w:w="347" w:type="pct"/>
            <w:vAlign w:val="center"/>
            <w:textDirection w:val="lrTb"/>
            <w:noWrap w:val="false"/>
          </w:tcPr>
          <w:p>
            <w:pPr>
              <w:ind w:left="-2"/>
              <w:jc w:val="center"/>
              <w:spacing w:line="360" w:lineRule="auto"/>
              <w:rPr>
                <w:rFonts w:ascii="宋体"/>
                <w:color w:val="000000"/>
                <w:szCs w:val="21"/>
                <w:highlight w:val="white"/>
              </w:rPr>
            </w:pPr>
            <w:r>
              <w:rPr>
                <w:rFonts w:hint="eastAsia" w:ascii="宋体"/>
                <w:color w:val="000000"/>
                <w:szCs w:val="21"/>
                <w:highlight w:val="white"/>
              </w:rPr>
              <w:t xml:space="preserve">8</w:t>
            </w:r>
            <w:r/>
          </w:p>
        </w:tc>
        <w:tc>
          <w:tcPr>
            <w:gridSpan w:val="6"/>
            <w:tcW w:w="4652" w:type="pct"/>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本公司承诺：</w:t>
            </w:r>
            <w:r/>
          </w:p>
          <w:p>
            <w:pPr>
              <w:pStyle w:val="1358"/>
              <w:jc w:val="both"/>
              <w:rPr>
                <w:rFonts w:ascii="宋体" w:eastAsia="宋体"/>
                <w:color w:val="000000"/>
                <w:sz w:val="21"/>
                <w:szCs w:val="21"/>
                <w:highlight w:val="white"/>
              </w:rPr>
            </w:pPr>
            <w:r>
              <w:rPr>
                <w:rFonts w:hint="eastAsia" w:ascii="宋体" w:eastAsia="宋体"/>
                <w:color w:val="000000"/>
                <w:sz w:val="21"/>
                <w:szCs w:val="21"/>
                <w:highlight w:val="white"/>
              </w:rPr>
              <w:t xml:space="preserve">该项目经理在我单位已任职且在从业经历中没有任何违法、违规而被查处的不良记录。</w:t>
            </w:r>
            <w:r/>
          </w:p>
        </w:tc>
      </w:tr>
      <w:tr>
        <w:trPr>
          <w:jc w:val="center"/>
          <w:trHeight w:val="3391"/>
        </w:trPr>
        <w:tc>
          <w:tcPr>
            <w:tcW w:w="347" w:type="pct"/>
            <w:vAlign w:val="center"/>
            <w:textDirection w:val="lrTb"/>
            <w:noWrap w:val="false"/>
          </w:tcPr>
          <w:p>
            <w:pPr>
              <w:ind w:left="-2"/>
              <w:jc w:val="center"/>
              <w:spacing w:line="360" w:lineRule="auto"/>
              <w:rPr>
                <w:rFonts w:ascii="宋体"/>
                <w:color w:val="000000"/>
                <w:szCs w:val="21"/>
                <w:highlight w:val="white"/>
              </w:rPr>
            </w:pPr>
            <w:r>
              <w:rPr>
                <w:rFonts w:hint="eastAsia" w:ascii="宋体"/>
                <w:color w:val="000000"/>
                <w:szCs w:val="21"/>
                <w:highlight w:val="white"/>
              </w:rPr>
              <w:t xml:space="preserve">9</w:t>
            </w:r>
            <w:r/>
          </w:p>
        </w:tc>
        <w:tc>
          <w:tcPr>
            <w:gridSpan w:val="6"/>
            <w:tcW w:w="4652" w:type="pct"/>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其他需要说明的情况</w:t>
            </w:r>
            <w:r/>
          </w:p>
        </w:tc>
      </w:tr>
    </w:tbl>
    <w:p>
      <w:pPr>
        <w:spacing w:line="360" w:lineRule="auto"/>
        <w:rPr>
          <w:rFonts w:ascii="宋体"/>
          <w:b/>
          <w:bCs/>
          <w:color w:val="000000"/>
          <w:szCs w:val="21"/>
          <w:highlight w:val="white"/>
        </w:rPr>
      </w:pPr>
      <w:r>
        <w:rPr>
          <w:rFonts w:ascii="宋体"/>
          <w:b/>
          <w:bCs/>
          <w:color w:val="000000"/>
          <w:szCs w:val="21"/>
          <w:highlight w:val="white"/>
        </w:rPr>
      </w:r>
      <w:r/>
    </w:p>
    <w:p>
      <w:pPr>
        <w:rPr>
          <w:rFonts w:ascii="宋体"/>
          <w:color w:val="000000"/>
          <w:szCs w:val="21"/>
          <w:highlight w:val="white"/>
        </w:rPr>
      </w:pPr>
      <w:r>
        <w:rPr>
          <w:rFonts w:ascii="宋体"/>
          <w:color w:val="000000"/>
          <w:szCs w:val="21"/>
          <w:highlight w:val="white"/>
        </w:rPr>
      </w:r>
      <w:r/>
    </w:p>
    <w:p>
      <w:pPr>
        <w:rPr>
          <w:rFonts w:ascii="宋体"/>
          <w:color w:val="000000"/>
          <w:szCs w:val="21"/>
          <w:highlight w:val="white"/>
        </w:rPr>
      </w:pPr>
      <w:r>
        <w:rPr>
          <w:rFonts w:ascii="宋体"/>
          <w:color w:val="000000"/>
          <w:szCs w:val="21"/>
          <w:highlight w:val="white"/>
        </w:rPr>
      </w:r>
      <w:r/>
    </w:p>
    <w:p>
      <w:pPr>
        <w:pStyle w:val="1822"/>
        <w:ind w:firstLine="405"/>
        <w:spacing w:line="360" w:lineRule="auto"/>
        <w:rPr>
          <w:rFonts w:eastAsia="宋体" w:cs="宋体"/>
          <w:color w:val="000000"/>
          <w:sz w:val="21"/>
          <w:szCs w:val="21"/>
          <w:highlight w:val="white"/>
        </w:rPr>
      </w:pPr>
      <w:r>
        <w:rPr>
          <w:rFonts w:hint="eastAsia" w:eastAsia="宋体" w:cs="宋体"/>
          <w:color w:val="000000"/>
          <w:sz w:val="21"/>
          <w:szCs w:val="21"/>
          <w:highlight w:val="white"/>
        </w:rPr>
        <w:t xml:space="preserve">投标人：（盖章）</w:t>
      </w:r>
      <w:r/>
    </w:p>
    <w:p>
      <w:pPr>
        <w:pStyle w:val="1822"/>
        <w:ind w:firstLine="405"/>
        <w:spacing w:line="360" w:lineRule="auto"/>
        <w:rPr>
          <w:rFonts w:ascii="宋体" w:cs="宋体"/>
          <w:color w:val="000000"/>
          <w:highlight w:val="white"/>
        </w:rPr>
        <w:sectPr>
          <w:footerReference w:type="default" r:id="rId18"/>
          <w:footnotePr/>
          <w:endnotePr/>
          <w:type w:val="nextPage"/>
          <w:pgSz w:w="11907" w:h="16840" w:orient="portrait"/>
          <w:pgMar w:top="1418" w:right="1134" w:bottom="1134" w:left="1418" w:header="851" w:footer="992" w:gutter="0"/>
          <w:cols w:num="1" w:sep="0" w:space="1701" w:equalWidth="1"/>
          <w:docGrid w:linePitch="360"/>
        </w:sectPr>
      </w:pPr>
      <w:r>
        <w:rPr>
          <w:rFonts w:hint="eastAsia" w:eastAsia="宋体" w:cs="宋体"/>
          <w:color w:val="000000"/>
          <w:sz w:val="21"/>
          <w:szCs w:val="21"/>
          <w:highlight w:val="white"/>
        </w:rPr>
        <w:t xml:space="preserve">法定代表人或被授权人：（签字或盖章）  </w:t>
      </w:r>
      <w:r>
        <w:rPr>
          <w:rFonts w:hint="eastAsia" w:eastAsia="宋体" w:cs="宋体"/>
          <w:color w:val="000000"/>
          <w:sz w:val="24"/>
          <w:highlight w:val="white"/>
        </w:rPr>
        <w:t xml:space="preserve">         </w:t>
      </w:r>
      <w:r>
        <w:rPr>
          <w:rFonts w:hint="eastAsia" w:eastAsia="宋体" w:cs="宋体"/>
          <w:color w:val="000000"/>
          <w:sz w:val="21"/>
          <w:szCs w:val="21"/>
          <w:highlight w:val="white"/>
        </w:rPr>
        <w:t xml:space="preserve">        年  月  日</w:t>
      </w:r>
      <w:r/>
    </w:p>
    <w:p>
      <w:pPr>
        <w:pStyle w:val="1822"/>
        <w:spacing w:line="360" w:lineRule="auto"/>
        <w:rPr>
          <w:rFonts w:eastAsia="宋体" w:cs="宋体"/>
          <w:color w:val="000000"/>
          <w:sz w:val="21"/>
          <w:szCs w:val="21"/>
          <w:highlight w:val="white"/>
        </w:rPr>
      </w:pPr>
      <w:r>
        <w:rPr>
          <w:rFonts w:eastAsia="宋体" w:cs="宋体"/>
          <w:color w:val="000000"/>
          <w:sz w:val="21"/>
          <w:szCs w:val="21"/>
          <w:highlight w:val="white"/>
        </w:rPr>
      </w:r>
      <w:r/>
    </w:p>
    <w:p>
      <w:pPr>
        <w:pStyle w:val="1352"/>
        <w:ind w:left="567" w:hanging="567"/>
        <w:spacing w:before="0" w:after="0" w:line="360" w:lineRule="auto"/>
        <w:rPr>
          <w:rFonts w:ascii="宋体"/>
          <w:color w:val="000000"/>
          <w:highlight w:val="white"/>
        </w:rPr>
      </w:pPr>
      <w:r/>
      <w:bookmarkStart w:id="127" w:name="_Toc21605"/>
      <w:r/>
      <w:bookmarkStart w:id="128" w:name="_Ref445902480"/>
      <w:r>
        <w:rPr>
          <w:rFonts w:hint="eastAsia" w:ascii="宋体"/>
          <w:color w:val="000000"/>
          <w:sz w:val="30"/>
          <w:szCs w:val="30"/>
          <w:highlight w:val="white"/>
          <w:lang w:val="zh-CN"/>
        </w:rPr>
        <w:t xml:space="preserve">格式</w:t>
      </w:r>
      <w:r>
        <w:rPr>
          <w:rFonts w:hint="eastAsia" w:ascii="宋体"/>
          <w:color w:val="000000"/>
          <w:highlight w:val="white"/>
          <w:lang w:val="en-US" w:eastAsia="zh-CN"/>
        </w:rPr>
        <w:t xml:space="preserve">9</w:t>
      </w:r>
      <w:r>
        <w:rPr>
          <w:rFonts w:hint="eastAsia" w:ascii="宋体"/>
          <w:color w:val="000000"/>
          <w:highlight w:val="white"/>
        </w:rPr>
        <w:t xml:space="preserve">、保洁人员配备表</w:t>
      </w:r>
      <w:bookmarkEnd w:id="127"/>
      <w:r/>
      <w:bookmarkEnd w:id="128"/>
      <w:r/>
      <w:r/>
    </w:p>
    <w:p>
      <w:pPr>
        <w:jc w:val="center"/>
        <w:spacing w:before="100" w:beforeAutospacing="1" w:after="100" w:afterAutospacing="1"/>
        <w:rPr>
          <w:rFonts w:ascii="宋体"/>
          <w:b/>
          <w:color w:val="000000"/>
          <w:szCs w:val="21"/>
          <w:highlight w:val="white"/>
        </w:rPr>
      </w:pPr>
      <w:r>
        <w:rPr>
          <w:rFonts w:hint="eastAsia" w:ascii="宋体"/>
          <w:b/>
          <w:color w:val="000000"/>
          <w:szCs w:val="21"/>
          <w:highlight w:val="white"/>
        </w:rPr>
        <w:t xml:space="preserve">保洁人员配备表</w:t>
      </w:r>
      <w:r/>
    </w:p>
    <w:p>
      <w:pPr>
        <w:jc w:val="center"/>
        <w:spacing w:before="100" w:beforeAutospacing="1" w:after="100" w:afterAutospacing="1"/>
        <w:rPr>
          <w:rFonts w:ascii="宋体"/>
          <w:b/>
          <w:color w:val="000000"/>
          <w:szCs w:val="21"/>
          <w:highlight w:val="white"/>
        </w:rPr>
      </w:pPr>
      <w:r>
        <w:rPr>
          <w:rFonts w:ascii="宋体"/>
          <w:b/>
          <w:color w:val="000000"/>
          <w:szCs w:val="21"/>
          <w:highlight w:val="white"/>
        </w:rPr>
      </w:r>
      <w:r/>
    </w:p>
    <w:tbl>
      <w:tblPr>
        <w:tblStyle w:val="117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416"/>
        <w:gridCol w:w="1621"/>
        <w:gridCol w:w="1621"/>
        <w:gridCol w:w="1621"/>
        <w:gridCol w:w="1621"/>
        <w:gridCol w:w="1665"/>
      </w:tblGrid>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河道保洁人数</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绿化保洁人数</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道路保洁人数</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合计保洁人数</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bl>
    <w:p>
      <w:pPr>
        <w:jc w:val="center"/>
        <w:spacing w:before="100" w:beforeAutospacing="1" w:after="100" w:afterAutospacing="1"/>
        <w:rPr>
          <w:rFonts w:ascii="宋体"/>
          <w:b/>
          <w:color w:val="000000"/>
          <w:szCs w:val="21"/>
          <w:highlight w:val="white"/>
        </w:rPr>
      </w:pPr>
      <w:r>
        <w:rPr>
          <w:rFonts w:ascii="宋体"/>
          <w:b/>
          <w:color w:val="000000"/>
          <w:szCs w:val="21"/>
          <w:highlight w:val="white"/>
        </w:rPr>
      </w:r>
      <w:r/>
    </w:p>
    <w:p>
      <w:pPr>
        <w:spacing w:line="360" w:lineRule="auto"/>
        <w:rPr>
          <w:rFonts w:ascii="宋体"/>
          <w:b/>
          <w:bCs/>
          <w:color w:val="ff0000"/>
          <w:szCs w:val="21"/>
          <w:highlight w:val="none"/>
        </w:rPr>
      </w:pPr>
      <w:r>
        <w:rPr>
          <w:rFonts w:hint="eastAsia" w:ascii="宋体"/>
          <w:b/>
          <w:bCs/>
          <w:color w:val="000000"/>
          <w:szCs w:val="21"/>
          <w:highlight w:val="white"/>
        </w:rPr>
        <w:t xml:space="preserve">说明：</w:t>
      </w:r>
      <w:bookmarkStart w:id="129" w:name="OLE_LINK32"/>
      <w:r>
        <w:rPr>
          <w:rFonts w:hint="eastAsia" w:ascii="宋体" w:hAnsi="宋体" w:cs="宋体"/>
          <w:b/>
          <w:bCs/>
          <w:color w:val="000000"/>
          <w:szCs w:val="21"/>
        </w:rPr>
        <w:t xml:space="preserve">拟投入</w:t>
      </w:r>
      <w:r>
        <w:rPr>
          <w:rFonts w:hint="eastAsia" w:ascii="宋体" w:hAnsi="宋体" w:cs="宋体"/>
          <w:b/>
          <w:bCs/>
          <w:szCs w:val="21"/>
        </w:rPr>
        <w:t xml:space="preserve">人员配置数量</w:t>
      </w:r>
      <w:r>
        <w:rPr>
          <w:rFonts w:hint="eastAsia" w:ascii="宋体" w:hAnsi="宋体" w:cs="宋体"/>
          <w:b/>
          <w:bCs/>
          <w:color w:val="ff0000"/>
          <w:szCs w:val="21"/>
        </w:rPr>
        <w:t xml:space="preserve">不得低于</w:t>
      </w:r>
      <w:r>
        <w:rPr>
          <w:rFonts w:hint="eastAsia" w:ascii="宋体" w:hAnsi="宋体" w:cs="宋体"/>
          <w:b/>
          <w:bCs/>
          <w:szCs w:val="21"/>
        </w:rPr>
        <w:t xml:space="preserve">招标文件最低配置要求</w:t>
      </w:r>
      <w:r>
        <w:rPr>
          <w:rFonts w:hint="eastAsia" w:ascii="宋体" w:hAnsi="宋体" w:cs="宋体"/>
          <w:b/>
          <w:bCs/>
          <w:color w:val="000000"/>
          <w:szCs w:val="21"/>
        </w:rPr>
        <w:t xml:space="preserve">，</w:t>
      </w:r>
      <w:r>
        <w:rPr>
          <w:rFonts w:hint="eastAsia" w:ascii="宋体" w:hAnsi="宋体" w:cs="宋体"/>
          <w:b/>
          <w:bCs/>
          <w:szCs w:val="21"/>
        </w:rPr>
        <w:t xml:space="preserve">否则为无效标。</w:t>
      </w:r>
      <w:bookmarkEnd w:id="129"/>
      <w:r>
        <w:rPr>
          <w:rFonts w:hint="eastAsia" w:ascii="宋体" w:hAnsi="宋体" w:cs="宋体"/>
          <w:b/>
          <w:bCs/>
          <w:color w:val="ff0000"/>
          <w:szCs w:val="21"/>
          <w:highlight w:val="none"/>
        </w:rPr>
        <w:t xml:space="preserve">中标后人员数量按投标书承诺数量配置，否则甲方有权扣除部分款额。</w:t>
      </w:r>
      <w:r/>
    </w:p>
    <w:p>
      <w:pPr>
        <w:rPr>
          <w:rFonts w:ascii="宋体"/>
          <w:b/>
          <w:bCs/>
          <w:color w:val="000000"/>
          <w:szCs w:val="21"/>
          <w:highlight w:val="white"/>
        </w:rPr>
      </w:pPr>
      <w:r>
        <w:rPr>
          <w:rFonts w:ascii="宋体"/>
          <w:b/>
          <w:bCs/>
          <w:color w:val="000000"/>
          <w:szCs w:val="21"/>
          <w:highlight w:val="white"/>
        </w:rPr>
      </w:r>
      <w:r/>
    </w:p>
    <w:p>
      <w:pPr>
        <w:spacing w:before="100" w:beforeAutospacing="1" w:after="100" w:afterAutospacing="1"/>
        <w:tabs>
          <w:tab w:val="left" w:pos="4845" w:leader="none"/>
        </w:tabs>
        <w:rPr>
          <w:rFonts w:ascii="宋体"/>
          <w:color w:val="000000"/>
          <w:szCs w:val="21"/>
          <w:highlight w:val="white"/>
        </w:rPr>
      </w:pPr>
      <w:r>
        <w:rPr>
          <w:rFonts w:hint="eastAsia" w:ascii="宋体"/>
          <w:color w:val="000000"/>
          <w:szCs w:val="21"/>
          <w:highlight w:val="white"/>
        </w:rPr>
        <w:tab/>
      </w:r>
      <w:r/>
    </w:p>
    <w:p>
      <w:pPr>
        <w:pStyle w:val="1822"/>
        <w:ind w:firstLine="405"/>
        <w:spacing w:line="360" w:lineRule="auto"/>
        <w:rPr>
          <w:rFonts w:eastAsia="宋体" w:cs="宋体"/>
          <w:color w:val="000000"/>
          <w:sz w:val="21"/>
          <w:szCs w:val="21"/>
          <w:highlight w:val="white"/>
        </w:rPr>
      </w:pPr>
      <w:r/>
      <w:bookmarkStart w:id="130" w:name="_Ref445902483"/>
      <w:r>
        <w:rPr>
          <w:rFonts w:hint="eastAsia" w:eastAsia="宋体" w:cs="宋体"/>
          <w:color w:val="000000"/>
          <w:sz w:val="21"/>
          <w:szCs w:val="21"/>
          <w:highlight w:val="white"/>
        </w:rPr>
        <w:t xml:space="preserve">投标人：（盖章）</w:t>
      </w:r>
      <w:r/>
    </w:p>
    <w:p>
      <w:pPr>
        <w:pStyle w:val="1822"/>
        <w:ind w:firstLine="405"/>
        <w:spacing w:line="360" w:lineRule="auto"/>
        <w:rPr>
          <w:rFonts w:eastAsia="宋体" w:cs="宋体"/>
          <w:color w:val="000000"/>
          <w:sz w:val="24"/>
          <w:highlight w:val="white"/>
        </w:rPr>
      </w:pPr>
      <w:r>
        <w:rPr>
          <w:rFonts w:hint="eastAsia" w:eastAsia="宋体" w:cs="宋体"/>
          <w:color w:val="000000"/>
          <w:sz w:val="21"/>
          <w:szCs w:val="21"/>
          <w:highlight w:val="white"/>
        </w:rPr>
        <w:t xml:space="preserve">法定代表人或被授权人：（签字或盖章）  </w:t>
      </w:r>
      <w:r>
        <w:rPr>
          <w:rFonts w:hint="eastAsia" w:eastAsia="宋体" w:cs="宋体"/>
          <w:color w:val="000000"/>
          <w:sz w:val="24"/>
          <w:highlight w:val="white"/>
        </w:rPr>
        <w:t xml:space="preserve">         </w:t>
      </w:r>
      <w:r>
        <w:rPr>
          <w:rFonts w:hint="eastAsia" w:eastAsia="宋体" w:cs="宋体"/>
          <w:color w:val="000000"/>
          <w:sz w:val="21"/>
          <w:szCs w:val="21"/>
          <w:highlight w:val="white"/>
        </w:rPr>
        <w:t xml:space="preserve">        年  月  日</w:t>
      </w:r>
      <w:r/>
    </w:p>
    <w:p>
      <w:pPr>
        <w:pStyle w:val="1352"/>
        <w:ind w:left="567" w:hanging="567"/>
        <w:spacing w:before="120" w:after="120" w:line="240" w:lineRule="auto"/>
        <w:rPr>
          <w:rFonts w:ascii="宋体" w:cs="宋体"/>
          <w:color w:val="000000"/>
          <w:highlight w:val="white"/>
        </w:rPr>
        <w:sectPr>
          <w:footerReference w:type="default" r:id="rId19"/>
          <w:footnotePr/>
          <w:endnotePr/>
          <w:type w:val="nextPage"/>
          <w:pgSz w:w="11907" w:h="16840" w:orient="portrait"/>
          <w:pgMar w:top="1418" w:right="1134" w:bottom="1134" w:left="1418" w:header="851" w:footer="992" w:gutter="0"/>
          <w:cols w:num="1" w:sep="0" w:space="1701" w:equalWidth="1"/>
          <w:docGrid w:linePitch="360"/>
        </w:sectPr>
      </w:pPr>
      <w:r>
        <w:rPr>
          <w:rFonts w:ascii="宋体" w:cs="宋体"/>
          <w:color w:val="000000"/>
          <w:highlight w:val="white"/>
        </w:rPr>
      </w:r>
      <w:r/>
    </w:p>
    <w:p>
      <w:pPr>
        <w:pStyle w:val="1352"/>
        <w:ind w:left="567" w:hanging="567"/>
        <w:spacing w:before="0" w:after="0" w:line="360" w:lineRule="auto"/>
        <w:rPr>
          <w:rFonts w:ascii="宋体"/>
          <w:b w:val="0"/>
          <w:bCs w:val="0"/>
          <w:color w:val="000000"/>
          <w:sz w:val="28"/>
          <w:szCs w:val="28"/>
        </w:rPr>
      </w:pPr>
      <w:r/>
      <w:bookmarkStart w:id="131" w:name="_Ref62217982"/>
      <w:r/>
      <w:bookmarkStart w:id="132" w:name="_Toc2074"/>
      <w:r>
        <w:rPr>
          <w:rFonts w:hint="eastAsia" w:ascii="宋体"/>
          <w:color w:val="000000"/>
          <w:sz w:val="30"/>
          <w:szCs w:val="30"/>
          <w:lang w:val="zh-CN"/>
        </w:rPr>
        <w:t xml:space="preserve">格式</w:t>
      </w:r>
      <w:r>
        <w:rPr>
          <w:rFonts w:hint="eastAsia" w:ascii="宋体"/>
          <w:color w:val="000000"/>
          <w:sz w:val="30"/>
          <w:szCs w:val="30"/>
        </w:rPr>
        <w:t xml:space="preserve">1</w:t>
      </w:r>
      <w:r>
        <w:rPr>
          <w:rFonts w:hint="eastAsia" w:ascii="宋体"/>
          <w:color w:val="000000"/>
          <w:sz w:val="30"/>
          <w:szCs w:val="30"/>
          <w:lang w:val="en-US" w:eastAsia="zh-CN"/>
        </w:rPr>
        <w:t xml:space="preserve">0</w:t>
      </w:r>
      <w:r>
        <w:rPr>
          <w:rFonts w:hint="eastAsia" w:ascii="宋体"/>
          <w:color w:val="000000"/>
        </w:rPr>
        <w:t xml:space="preserve">、</w:t>
      </w:r>
      <w:bookmarkEnd w:id="130"/>
      <w:r/>
      <w:bookmarkEnd w:id="131"/>
      <w:r/>
      <w:bookmarkStart w:id="133" w:name="_Ref62217988"/>
      <w:r/>
      <w:bookmarkStart w:id="134" w:name="_Ref445902488"/>
      <w:r>
        <w:rPr>
          <w:rFonts w:hint="eastAsia" w:ascii="宋体"/>
          <w:color w:val="000000"/>
        </w:rPr>
        <w:t xml:space="preserve">作业车辆配置表（含非机动车辆）</w:t>
      </w:r>
      <w:bookmarkEnd w:id="132"/>
      <w:r/>
      <w:bookmarkEnd w:id="133"/>
      <w:r/>
      <w:bookmarkEnd w:id="134"/>
      <w:r/>
      <w:r/>
    </w:p>
    <w:p>
      <w:pPr>
        <w:pStyle w:val="1358"/>
        <w:ind w:firstLine="0"/>
        <w:rPr>
          <w:rFonts w:ascii="宋体" w:eastAsia="宋体"/>
          <w:b/>
          <w:color w:val="000000"/>
          <w:sz w:val="21"/>
          <w:szCs w:val="21"/>
        </w:rPr>
      </w:pPr>
      <w:r>
        <w:rPr>
          <w:rFonts w:ascii="宋体" w:eastAsia="宋体"/>
          <w:b/>
          <w:color w:val="000000"/>
          <w:sz w:val="21"/>
          <w:szCs w:val="21"/>
        </w:rPr>
      </w:r>
      <w:r/>
    </w:p>
    <w:p>
      <w:pPr>
        <w:ind w:firstLine="3268"/>
        <w:spacing w:line="300" w:lineRule="auto"/>
        <w:rPr>
          <w:b/>
          <w:color w:val="000000"/>
        </w:rPr>
      </w:pPr>
      <w:r>
        <w:rPr>
          <w:rFonts w:hint="eastAsia"/>
          <w:b/>
          <w:color w:val="000000"/>
        </w:rPr>
        <w:t xml:space="preserve">作业车辆配置表（含非机动车辆）</w:t>
      </w:r>
      <w:r/>
    </w:p>
    <w:tbl>
      <w:tblPr>
        <w:tblStyle w:val="117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2195"/>
        <w:gridCol w:w="1272"/>
        <w:gridCol w:w="761"/>
        <w:gridCol w:w="761"/>
        <w:gridCol w:w="1830"/>
      </w:tblGrid>
      <w:tr>
        <w:trPr>
          <w:cantSplit/>
          <w:jc w:val="center"/>
          <w:trHeight w:val="1259"/>
        </w:trPr>
        <w:tc>
          <w:tcPr>
            <w:tcW w:w="716" w:type="dxa"/>
            <w:vAlign w:val="center"/>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序号</w:t>
            </w:r>
            <w:r/>
          </w:p>
        </w:tc>
        <w:tc>
          <w:tcPr>
            <w:tcW w:w="1809" w:type="dxa"/>
            <w:vAlign w:val="center"/>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名称</w:t>
            </w:r>
            <w:r/>
          </w:p>
        </w:tc>
        <w:tc>
          <w:tcPr>
            <w:tcW w:w="2195" w:type="dxa"/>
            <w:vAlign w:val="center"/>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车牌号、型号、规格</w:t>
            </w:r>
            <w:r/>
          </w:p>
        </w:tc>
        <w:tc>
          <w:tcPr>
            <w:tcW w:w="1272" w:type="dxa"/>
            <w:vAlign w:val="center"/>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购买日期</w:t>
            </w:r>
            <w:r/>
          </w:p>
        </w:tc>
        <w:tc>
          <w:tcPr>
            <w:tcW w:w="761" w:type="dxa"/>
            <w:vAlign w:val="center"/>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单位</w:t>
            </w:r>
            <w:r/>
          </w:p>
        </w:tc>
        <w:tc>
          <w:tcPr>
            <w:tcW w:w="761" w:type="dxa"/>
            <w:vAlign w:val="center"/>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数量</w:t>
            </w:r>
            <w:r/>
          </w:p>
        </w:tc>
        <w:tc>
          <w:tcPr>
            <w:tcW w:w="1830" w:type="dxa"/>
            <w:vAlign w:val="center"/>
            <w:textDirection w:val="lrTb"/>
            <w:noWrap w:val="false"/>
          </w:tcPr>
          <w:p>
            <w:pPr>
              <w:pStyle w:val="1784"/>
              <w:jc w:val="center"/>
              <w:rPr>
                <w:rFonts w:hint="default" w:eastAsia="宋体"/>
                <w:color w:val="000000"/>
                <w:sz w:val="21"/>
                <w:szCs w:val="21"/>
              </w:rPr>
            </w:pPr>
            <w:r>
              <w:rPr>
                <w:rFonts w:eastAsia="宋体"/>
                <w:color w:val="000000"/>
                <w:sz w:val="21"/>
                <w:szCs w:val="21"/>
              </w:rPr>
              <w:t xml:space="preserve">备注</w:t>
            </w:r>
            <w:r/>
          </w:p>
          <w:p>
            <w:pPr>
              <w:pStyle w:val="1815"/>
              <w:jc w:val="center"/>
              <w:rPr>
                <w:rFonts w:eastAsia="宋体"/>
                <w:color w:val="000000"/>
                <w:sz w:val="21"/>
                <w:szCs w:val="21"/>
              </w:rPr>
            </w:pPr>
            <w:r>
              <w:rPr>
                <w:rFonts w:hint="eastAsia" w:eastAsia="宋体"/>
                <w:color w:val="000000"/>
                <w:sz w:val="21"/>
                <w:szCs w:val="21"/>
              </w:rPr>
              <w:t xml:space="preserve">（填写“现自有”或“租赁”或“承诺购买”）</w:t>
            </w:r>
            <w:r/>
          </w:p>
        </w:tc>
      </w:tr>
      <w:tr>
        <w:trPr>
          <w:cantSplit/>
          <w:jc w:val="center"/>
          <w:trHeight w:val="420"/>
        </w:trPr>
        <w:tc>
          <w:tcPr>
            <w:tcW w:w="716" w:type="dxa"/>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1</w:t>
            </w:r>
            <w:r/>
          </w:p>
        </w:tc>
        <w:tc>
          <w:tcPr>
            <w:tcW w:w="1809"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2195"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1272"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761"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761"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1830" w:type="dxa"/>
            <w:textDirection w:val="lrTb"/>
            <w:noWrap w:val="false"/>
          </w:tcPr>
          <w:p>
            <w:pPr>
              <w:pStyle w:val="1815"/>
              <w:jc w:val="center"/>
              <w:rPr>
                <w:rFonts w:eastAsia="宋体"/>
                <w:color w:val="000000"/>
                <w:sz w:val="21"/>
                <w:szCs w:val="21"/>
              </w:rPr>
            </w:pPr>
            <w:r>
              <w:rPr>
                <w:rFonts w:eastAsia="宋体"/>
                <w:color w:val="000000"/>
                <w:sz w:val="21"/>
                <w:szCs w:val="21"/>
              </w:rPr>
            </w:r>
            <w:r/>
          </w:p>
        </w:tc>
      </w:tr>
      <w:tr>
        <w:trPr>
          <w:cantSplit/>
          <w:jc w:val="center"/>
          <w:trHeight w:val="420"/>
        </w:trPr>
        <w:tc>
          <w:tcPr>
            <w:tcW w:w="716" w:type="dxa"/>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2</w:t>
            </w:r>
            <w:r/>
          </w:p>
        </w:tc>
        <w:tc>
          <w:tcPr>
            <w:tcW w:w="1809"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2195"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1272"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761"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761"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1830" w:type="dxa"/>
            <w:textDirection w:val="lrTb"/>
            <w:noWrap w:val="false"/>
          </w:tcPr>
          <w:p>
            <w:pPr>
              <w:pStyle w:val="1815"/>
              <w:jc w:val="center"/>
              <w:rPr>
                <w:rFonts w:eastAsia="宋体"/>
                <w:color w:val="000000"/>
                <w:sz w:val="21"/>
                <w:szCs w:val="21"/>
              </w:rPr>
            </w:pPr>
            <w:r>
              <w:rPr>
                <w:rFonts w:eastAsia="宋体"/>
                <w:color w:val="000000"/>
                <w:sz w:val="21"/>
                <w:szCs w:val="21"/>
              </w:rPr>
            </w:r>
            <w:r/>
          </w:p>
        </w:tc>
      </w:tr>
      <w:tr>
        <w:trPr>
          <w:cantSplit/>
          <w:jc w:val="center"/>
          <w:trHeight w:val="420"/>
        </w:trPr>
        <w:tc>
          <w:tcPr>
            <w:tcW w:w="716" w:type="dxa"/>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3</w:t>
            </w:r>
            <w:r/>
          </w:p>
        </w:tc>
        <w:tc>
          <w:tcPr>
            <w:tcW w:w="1809"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2195"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1272"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761"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761"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1830" w:type="dxa"/>
            <w:textDirection w:val="lrTb"/>
            <w:noWrap w:val="false"/>
          </w:tcPr>
          <w:p>
            <w:pPr>
              <w:pStyle w:val="1815"/>
              <w:jc w:val="center"/>
              <w:rPr>
                <w:rFonts w:eastAsia="宋体"/>
                <w:color w:val="000000"/>
                <w:sz w:val="21"/>
                <w:szCs w:val="21"/>
              </w:rPr>
            </w:pPr>
            <w:r>
              <w:rPr>
                <w:rFonts w:eastAsia="宋体"/>
                <w:color w:val="000000"/>
                <w:sz w:val="21"/>
                <w:szCs w:val="21"/>
              </w:rPr>
            </w:r>
            <w:r/>
          </w:p>
        </w:tc>
      </w:tr>
      <w:tr>
        <w:trPr>
          <w:cantSplit/>
          <w:jc w:val="center"/>
          <w:trHeight w:val="420"/>
        </w:trPr>
        <w:tc>
          <w:tcPr>
            <w:tcW w:w="716" w:type="dxa"/>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w:t>
            </w:r>
            <w:r/>
          </w:p>
        </w:tc>
        <w:tc>
          <w:tcPr>
            <w:tcW w:w="1809"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2195"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1272"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761"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761"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1830" w:type="dxa"/>
            <w:textDirection w:val="lrTb"/>
            <w:noWrap w:val="false"/>
          </w:tcPr>
          <w:p>
            <w:pPr>
              <w:pStyle w:val="1815"/>
              <w:jc w:val="center"/>
              <w:rPr>
                <w:rFonts w:eastAsia="宋体"/>
                <w:color w:val="000000"/>
                <w:sz w:val="21"/>
                <w:szCs w:val="21"/>
              </w:rPr>
            </w:pPr>
            <w:r>
              <w:rPr>
                <w:rFonts w:eastAsia="宋体"/>
                <w:color w:val="000000"/>
                <w:sz w:val="21"/>
                <w:szCs w:val="21"/>
              </w:rPr>
            </w:r>
            <w:r/>
          </w:p>
        </w:tc>
      </w:tr>
      <w:tr>
        <w:trPr>
          <w:cantSplit/>
          <w:jc w:val="center"/>
          <w:trHeight w:val="599"/>
        </w:trPr>
        <w:tc>
          <w:tcPr>
            <w:gridSpan w:val="7"/>
            <w:tcW w:w="9344" w:type="dxa"/>
            <w:textDirection w:val="lrTb"/>
            <w:noWrap w:val="false"/>
          </w:tcPr>
          <w:p>
            <w:pPr>
              <w:pStyle w:val="1815"/>
              <w:jc w:val="left"/>
              <w:rPr>
                <w:rFonts w:eastAsia="宋体"/>
                <w:color w:val="000000"/>
                <w:sz w:val="21"/>
                <w:szCs w:val="21"/>
              </w:rPr>
            </w:pPr>
            <w:r>
              <w:rPr>
                <w:rFonts w:hint="eastAsia" w:eastAsia="宋体"/>
                <w:color w:val="000000"/>
                <w:sz w:val="21"/>
                <w:szCs w:val="21"/>
              </w:rPr>
              <w:t xml:space="preserve">我公司承诺，若上述“现自有”车辆情况在中标后未通过采购人审查，我公司中标后将按招标文件要求重新购买新设备投入本项目使用。</w:t>
            </w:r>
            <w:r/>
          </w:p>
        </w:tc>
      </w:tr>
    </w:tbl>
    <w:p>
      <w:pPr>
        <w:pStyle w:val="1815"/>
        <w:rPr>
          <w:rFonts w:eastAsia="宋体"/>
          <w:color w:val="000000"/>
          <w:sz w:val="21"/>
          <w:szCs w:val="21"/>
        </w:rPr>
      </w:pPr>
      <w:r>
        <w:rPr>
          <w:rFonts w:eastAsia="宋体"/>
          <w:color w:val="000000"/>
          <w:sz w:val="21"/>
          <w:szCs w:val="21"/>
        </w:rPr>
      </w:r>
      <w:r/>
    </w:p>
    <w:p>
      <w:pPr>
        <w:pStyle w:val="1815"/>
        <w:spacing w:line="360" w:lineRule="auto"/>
        <w:rPr>
          <w:rFonts w:hint="eastAsia" w:eastAsia="宋体"/>
          <w:color w:val="000000"/>
          <w:sz w:val="21"/>
          <w:szCs w:val="21"/>
        </w:rPr>
      </w:pPr>
      <w:r>
        <w:rPr>
          <w:rFonts w:hint="eastAsia" w:eastAsia="宋体"/>
          <w:color w:val="000000"/>
          <w:sz w:val="21"/>
          <w:szCs w:val="21"/>
        </w:rPr>
        <w:t xml:space="preserve">备注：</w:t>
      </w:r>
      <w:r/>
    </w:p>
    <w:p>
      <w:pPr>
        <w:pStyle w:val="1815"/>
        <w:ind w:firstLine="420"/>
        <w:spacing w:line="360" w:lineRule="auto"/>
        <w:rPr>
          <w:rFonts w:hint="eastAsia" w:eastAsia="宋体"/>
          <w:color w:val="auto"/>
          <w:sz w:val="21"/>
          <w:szCs w:val="21"/>
        </w:rPr>
      </w:pPr>
      <w:r>
        <w:rPr>
          <w:rFonts w:hint="eastAsia" w:eastAsia="宋体"/>
          <w:color w:val="000000"/>
          <w:sz w:val="21"/>
          <w:szCs w:val="21"/>
        </w:rPr>
        <w:t xml:space="preserve">投标人</w:t>
      </w:r>
      <w:r>
        <w:rPr>
          <w:rFonts w:hint="eastAsia" w:eastAsia="宋体"/>
          <w:color w:val="auto"/>
          <w:sz w:val="21"/>
          <w:szCs w:val="21"/>
        </w:rPr>
        <w:t xml:space="preserve">“现自有”的车辆需在投标文件中附车辆正面照片、行驶证及所有权证明。</w:t>
      </w:r>
      <w:r/>
    </w:p>
    <w:p>
      <w:pPr>
        <w:pStyle w:val="1815"/>
        <w:ind w:firstLine="420"/>
        <w:spacing w:line="360" w:lineRule="auto"/>
        <w:rPr>
          <w:rFonts w:hint="eastAsia" w:ascii="宋体" w:eastAsia="宋体" w:cs="Times New Roman"/>
          <w:color w:val="000000"/>
          <w:sz w:val="21"/>
          <w:szCs w:val="21"/>
        </w:rPr>
      </w:pPr>
      <w:r>
        <w:rPr>
          <w:rFonts w:hint="eastAsia" w:ascii="宋体" w:eastAsia="宋体" w:cs="Times New Roman"/>
          <w:color w:val="auto"/>
          <w:sz w:val="21"/>
          <w:szCs w:val="21"/>
        </w:rPr>
        <w:t xml:space="preserve">“租赁”的需提供租赁合同、车辆正面照片、行驶证及所有权证明（</w:t>
      </w:r>
      <w:r>
        <w:rPr>
          <w:rFonts w:hint="eastAsia" w:ascii="宋体" w:eastAsia="宋体" w:cs="Times New Roman"/>
          <w:color w:val="000000"/>
          <w:sz w:val="21"/>
          <w:szCs w:val="21"/>
        </w:rPr>
        <w:t xml:space="preserve">如</w:t>
      </w:r>
      <w:bookmarkStart w:id="135" w:name="OLE_LINK24"/>
      <w:r>
        <w:rPr>
          <w:rFonts w:hint="eastAsia" w:ascii="宋体" w:eastAsia="宋体" w:cs="Times New Roman"/>
          <w:color w:val="000000"/>
          <w:sz w:val="21"/>
          <w:szCs w:val="21"/>
        </w:rPr>
        <w:t xml:space="preserve">租赁</w:t>
      </w:r>
      <w:bookmarkEnd w:id="135"/>
      <w:r>
        <w:rPr>
          <w:rFonts w:hint="eastAsia" w:ascii="宋体" w:eastAsia="宋体" w:cs="Times New Roman"/>
          <w:color w:val="000000"/>
          <w:sz w:val="21"/>
          <w:szCs w:val="21"/>
        </w:rPr>
        <w:t xml:space="preserve">期限不含服务期，须承诺到期续租直至服务期满或重新租赁合格车辆</w:t>
      </w:r>
      <w:r>
        <w:rPr>
          <w:rFonts w:hint="eastAsia" w:ascii="宋体" w:eastAsia="宋体" w:cs="Times New Roman"/>
          <w:color w:val="000000"/>
          <w:sz w:val="21"/>
          <w:szCs w:val="21"/>
          <w:lang w:eastAsia="zh-CN"/>
        </w:rPr>
        <w:t xml:space="preserve">，</w:t>
      </w:r>
      <w:r>
        <w:rPr>
          <w:rFonts w:hint="eastAsia" w:ascii="宋体" w:eastAsia="宋体" w:cs="Times New Roman"/>
          <w:color w:val="000000"/>
          <w:sz w:val="21"/>
          <w:szCs w:val="21"/>
        </w:rPr>
        <w:t xml:space="preserve">同时未能在规定日期完成承诺要求，甲方有权终止合同</w:t>
      </w:r>
      <w:r>
        <w:rPr>
          <w:rFonts w:hint="eastAsia" w:ascii="宋体" w:eastAsia="宋体" w:cs="Times New Roman"/>
          <w:color w:val="000000"/>
          <w:sz w:val="21"/>
          <w:szCs w:val="21"/>
          <w:lang w:eastAsia="zh-CN"/>
        </w:rPr>
        <w:t xml:space="preserve">。</w:t>
      </w:r>
      <w:r>
        <w:rPr>
          <w:rFonts w:hint="eastAsia" w:ascii="宋体" w:eastAsia="宋体" w:cs="Times New Roman"/>
          <w:color w:val="000000"/>
          <w:sz w:val="21"/>
          <w:szCs w:val="21"/>
        </w:rPr>
        <w:t xml:space="preserve">）</w:t>
      </w:r>
      <w:r/>
    </w:p>
    <w:p>
      <w:pPr>
        <w:pStyle w:val="1815"/>
        <w:ind w:firstLine="420"/>
        <w:spacing w:line="360" w:lineRule="auto"/>
        <w:rPr>
          <w:rFonts w:hint="eastAsia" w:eastAsia="宋体"/>
          <w:color w:val="000000"/>
          <w:sz w:val="21"/>
          <w:szCs w:val="21"/>
        </w:rPr>
      </w:pPr>
      <w:r>
        <w:rPr>
          <w:rFonts w:hint="eastAsia" w:eastAsia="宋体"/>
          <w:color w:val="000000"/>
          <w:sz w:val="21"/>
          <w:szCs w:val="21"/>
        </w:rPr>
        <w:t xml:space="preserve">现无符合招标要求的车辆或设备的，投标人可在投标文件中承诺合同签订后二十天内购买符合招标要求的新车或设备并配置到位。</w:t>
      </w:r>
      <w:r/>
    </w:p>
    <w:p>
      <w:pPr>
        <w:pStyle w:val="1815"/>
        <w:ind w:firstLine="420"/>
        <w:spacing w:line="360" w:lineRule="auto"/>
        <w:rPr>
          <w:rFonts w:hint="eastAsia" w:ascii="宋体" w:eastAsia="宋体" w:cs="Times New Roman"/>
          <w:color w:val="000000"/>
          <w:sz w:val="21"/>
          <w:szCs w:val="21"/>
          <w:lang w:eastAsia="zh-CN"/>
        </w:rPr>
      </w:pPr>
      <w:r>
        <w:rPr>
          <w:rFonts w:hint="eastAsia" w:ascii="宋体" w:eastAsia="宋体" w:cs="Times New Roman"/>
          <w:color w:val="000000"/>
          <w:sz w:val="21"/>
          <w:szCs w:val="21"/>
          <w:lang w:eastAsia="zh-CN"/>
        </w:rPr>
      </w:r>
      <w:r/>
    </w:p>
    <w:p>
      <w:pPr>
        <w:pStyle w:val="1815"/>
        <w:spacing w:line="360" w:lineRule="auto"/>
        <w:rPr>
          <w:rFonts w:eastAsia="宋体"/>
          <w:color w:val="000000"/>
          <w:sz w:val="21"/>
          <w:szCs w:val="21"/>
          <w:highlight w:val="white"/>
        </w:rPr>
      </w:pPr>
      <w:r>
        <w:rPr>
          <w:rFonts w:eastAsia="宋体"/>
          <w:color w:val="000000"/>
          <w:sz w:val="21"/>
          <w:szCs w:val="21"/>
          <w:highlight w:val="white"/>
        </w:rPr>
      </w:r>
      <w:r/>
    </w:p>
    <w:p>
      <w:pPr>
        <w:pStyle w:val="1815"/>
        <w:rPr>
          <w:rFonts w:eastAsia="宋体"/>
          <w:color w:val="000000"/>
          <w:sz w:val="21"/>
          <w:szCs w:val="21"/>
          <w:highlight w:val="white"/>
        </w:rPr>
      </w:pPr>
      <w:r>
        <w:rPr>
          <w:rFonts w:eastAsia="宋体"/>
          <w:color w:val="000000"/>
          <w:sz w:val="21"/>
          <w:szCs w:val="21"/>
          <w:highlight w:val="white"/>
        </w:rPr>
      </w:r>
      <w:r/>
    </w:p>
    <w:p>
      <w:pPr>
        <w:pStyle w:val="1815"/>
        <w:rPr>
          <w:rFonts w:eastAsia="宋体"/>
          <w:color w:val="000000"/>
          <w:sz w:val="21"/>
          <w:szCs w:val="21"/>
          <w:highlight w:val="white"/>
        </w:rPr>
      </w:pPr>
      <w:r>
        <w:rPr>
          <w:rFonts w:eastAsia="宋体"/>
          <w:color w:val="000000"/>
          <w:sz w:val="21"/>
          <w:szCs w:val="21"/>
          <w:highlight w:val="white"/>
        </w:rPr>
      </w:r>
      <w:r/>
    </w:p>
    <w:p>
      <w:pPr>
        <w:pStyle w:val="1815"/>
        <w:rPr>
          <w:rFonts w:eastAsia="宋体"/>
          <w:color w:val="000000"/>
          <w:sz w:val="21"/>
          <w:szCs w:val="21"/>
          <w:highlight w:val="white"/>
        </w:rPr>
      </w:pPr>
      <w:r>
        <w:rPr>
          <w:rFonts w:eastAsia="宋体"/>
          <w:color w:val="000000"/>
          <w:sz w:val="21"/>
          <w:szCs w:val="21"/>
          <w:highlight w:val="white"/>
        </w:rPr>
      </w:r>
      <w:r/>
    </w:p>
    <w:p>
      <w:pPr>
        <w:pStyle w:val="1822"/>
        <w:ind w:firstLine="405"/>
        <w:spacing w:line="360" w:lineRule="auto"/>
        <w:rPr>
          <w:rFonts w:eastAsia="宋体" w:cs="宋体"/>
          <w:color w:val="000000"/>
          <w:sz w:val="21"/>
          <w:szCs w:val="21"/>
          <w:highlight w:val="white"/>
        </w:rPr>
      </w:pPr>
      <w:r/>
      <w:bookmarkStart w:id="136" w:name="_Ref533773397"/>
      <w:r/>
      <w:bookmarkStart w:id="137" w:name="_Ref445902490"/>
      <w:r/>
      <w:bookmarkStart w:id="138" w:name="_Ref381356328"/>
      <w:r>
        <w:rPr>
          <w:rFonts w:hint="eastAsia" w:eastAsia="宋体" w:cs="宋体"/>
          <w:color w:val="000000"/>
          <w:sz w:val="21"/>
          <w:szCs w:val="21"/>
          <w:highlight w:val="white"/>
        </w:rPr>
        <w:t xml:space="preserve">投标人：（盖章）</w:t>
      </w:r>
      <w:r/>
    </w:p>
    <w:p>
      <w:pPr>
        <w:pStyle w:val="1822"/>
        <w:ind w:firstLine="405"/>
        <w:spacing w:line="360" w:lineRule="auto"/>
        <w:rPr>
          <w:rFonts w:eastAsia="宋体" w:cs="宋体"/>
          <w:color w:val="000000"/>
          <w:sz w:val="24"/>
          <w:highlight w:val="white"/>
        </w:rPr>
      </w:pPr>
      <w:r>
        <w:rPr>
          <w:rFonts w:hint="eastAsia" w:eastAsia="宋体" w:cs="宋体"/>
          <w:color w:val="000000"/>
          <w:sz w:val="21"/>
          <w:szCs w:val="21"/>
          <w:highlight w:val="white"/>
        </w:rPr>
        <w:t xml:space="preserve">法定代表人或被授权人：（签字或盖章）  </w:t>
      </w:r>
      <w:r>
        <w:rPr>
          <w:rFonts w:hint="eastAsia" w:eastAsia="宋体" w:cs="宋体"/>
          <w:color w:val="000000"/>
          <w:sz w:val="24"/>
          <w:highlight w:val="white"/>
        </w:rPr>
        <w:t xml:space="preserve">         </w:t>
      </w:r>
      <w:r>
        <w:rPr>
          <w:rFonts w:hint="eastAsia" w:eastAsia="宋体" w:cs="宋体"/>
          <w:color w:val="000000"/>
          <w:sz w:val="21"/>
          <w:szCs w:val="21"/>
          <w:highlight w:val="white"/>
        </w:rPr>
        <w:t xml:space="preserve">        年  月  日</w:t>
      </w:r>
      <w:r/>
    </w:p>
    <w:p>
      <w:pPr>
        <w:pStyle w:val="1352"/>
        <w:ind w:left="567" w:hanging="567"/>
        <w:spacing w:before="120" w:after="120" w:line="240" w:lineRule="auto"/>
        <w:rPr>
          <w:rFonts w:ascii="宋体" w:cs="宋体"/>
          <w:color w:val="000000"/>
          <w:highlight w:val="white"/>
        </w:rPr>
        <w:sectPr>
          <w:headerReference w:type="default" r:id="rId10"/>
          <w:footerReference w:type="default" r:id="rId20"/>
          <w:footnotePr/>
          <w:endnotePr/>
          <w:type w:val="nextPage"/>
          <w:pgSz w:w="11907" w:h="16840" w:orient="portrait"/>
          <w:pgMar w:top="1418" w:right="1134" w:bottom="1134" w:left="1418" w:header="851" w:footer="992" w:gutter="0"/>
          <w:cols w:num="1" w:sep="0" w:space="1701" w:equalWidth="1"/>
          <w:docGrid w:linePitch="360"/>
        </w:sectPr>
      </w:pPr>
      <w:r>
        <w:rPr>
          <w:rFonts w:ascii="宋体" w:cs="宋体"/>
          <w:color w:val="000000"/>
          <w:highlight w:val="white"/>
        </w:rPr>
      </w:r>
      <w:bookmarkEnd w:id="136"/>
      <w:r/>
      <w:bookmarkEnd w:id="137"/>
      <w:r/>
      <w:bookmarkEnd w:id="138"/>
      <w:r/>
      <w:r/>
    </w:p>
    <w:p>
      <w:pPr>
        <w:rPr>
          <w:color w:val="000000"/>
          <w:highlight w:val="white"/>
        </w:rPr>
      </w:pPr>
      <w:r/>
      <w:bookmarkStart w:id="139" w:name="_Ref381356329"/>
      <w:r/>
      <w:bookmarkEnd w:id="139"/>
      <w:r/>
      <w:r/>
    </w:p>
    <w:p>
      <w:pPr>
        <w:pStyle w:val="1352"/>
        <w:ind w:left="567" w:hanging="567"/>
        <w:spacing w:before="0" w:after="0" w:line="360" w:lineRule="auto"/>
        <w:rPr>
          <w:rFonts w:ascii="宋体"/>
          <w:b w:val="0"/>
          <w:color w:val="000000"/>
          <w:highlight w:val="white"/>
        </w:rPr>
      </w:pPr>
      <w:r/>
      <w:bookmarkStart w:id="140" w:name="_Ref416435073"/>
      <w:r/>
      <w:bookmarkStart w:id="141" w:name="_Ref445902493"/>
      <w:r/>
      <w:bookmarkStart w:id="142" w:name="_Ref62217993"/>
      <w:r/>
      <w:bookmarkStart w:id="143" w:name="_Toc24481"/>
      <w:r/>
      <w:bookmarkStart w:id="144" w:name="_Ref62218053"/>
      <w:r/>
      <w:bookmarkStart w:id="145" w:name="_Ref504661387"/>
      <w:r>
        <w:rPr>
          <w:rFonts w:hint="eastAsia" w:ascii="宋体"/>
          <w:color w:val="000000"/>
          <w:sz w:val="30"/>
          <w:szCs w:val="30"/>
          <w:highlight w:val="white"/>
          <w:lang w:val="zh-CN"/>
        </w:rPr>
        <w:t xml:space="preserve">格式</w:t>
      </w:r>
      <w:r>
        <w:rPr>
          <w:rFonts w:hint="eastAsia" w:ascii="宋体"/>
          <w:color w:val="000000"/>
          <w:sz w:val="30"/>
          <w:szCs w:val="30"/>
          <w:highlight w:val="white"/>
        </w:rPr>
        <w:t xml:space="preserve">1</w:t>
      </w:r>
      <w:r>
        <w:rPr>
          <w:rFonts w:hint="eastAsia" w:ascii="宋体"/>
          <w:color w:val="000000"/>
          <w:sz w:val="30"/>
          <w:szCs w:val="30"/>
          <w:highlight w:val="white"/>
          <w:lang w:val="en-US" w:eastAsia="zh-CN"/>
        </w:rPr>
        <w:t xml:space="preserve">1</w:t>
      </w:r>
      <w:r>
        <w:rPr>
          <w:rFonts w:hint="eastAsia" w:ascii="宋体"/>
          <w:color w:val="000000"/>
          <w:highlight w:val="white"/>
        </w:rPr>
        <w:t xml:space="preserve">、</w:t>
      </w:r>
      <w:bookmarkEnd w:id="140"/>
      <w:r/>
      <w:bookmarkEnd w:id="141"/>
      <w:r>
        <w:rPr>
          <w:rFonts w:hint="eastAsia" w:ascii="宋体"/>
          <w:color w:val="000000"/>
          <w:highlight w:val="white"/>
        </w:rPr>
        <w:t xml:space="preserve">类似业绩一览表</w:t>
      </w:r>
      <w:bookmarkEnd w:id="142"/>
      <w:r/>
      <w:bookmarkEnd w:id="143"/>
      <w:r/>
      <w:r/>
    </w:p>
    <w:p>
      <w:pPr>
        <w:pStyle w:val="1644"/>
        <w:jc w:val="center"/>
        <w:rPr>
          <w:rFonts w:eastAsia="宋体"/>
          <w:b/>
          <w:bCs/>
          <w:color w:val="000000"/>
          <w:sz w:val="21"/>
          <w:szCs w:val="21"/>
          <w:highlight w:val="white"/>
        </w:rPr>
      </w:pPr>
      <w:r>
        <w:rPr>
          <w:rFonts w:eastAsia="宋体"/>
          <w:b/>
          <w:bCs/>
          <w:color w:val="000000"/>
          <w:sz w:val="21"/>
          <w:szCs w:val="21"/>
          <w:highlight w:val="white"/>
        </w:rPr>
        <w:t xml:space="preserve">类似业绩一览表</w:t>
      </w:r>
      <w:r/>
    </w:p>
    <w:tbl>
      <w:tblPr>
        <w:tblStyle w:val="1175"/>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33"/>
        <w:gridCol w:w="1996"/>
        <w:gridCol w:w="1996"/>
        <w:gridCol w:w="2376"/>
        <w:gridCol w:w="1806"/>
      </w:tblGrid>
      <w:tr>
        <w:trPr>
          <w:cantSplit/>
          <w:jc w:val="center"/>
          <w:trHeight w:val="740"/>
        </w:trPr>
        <w:tc>
          <w:tcPr>
            <w:tcW w:w="655"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序号</w:t>
            </w:r>
            <w:r/>
          </w:p>
        </w:tc>
        <w:tc>
          <w:tcPr>
            <w:tcW w:w="1060"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项目名称</w:t>
            </w:r>
            <w:r/>
          </w:p>
        </w:tc>
        <w:tc>
          <w:tcPr>
            <w:tcW w:w="1060"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合同期</w:t>
            </w:r>
            <w:r/>
          </w:p>
        </w:tc>
        <w:tc>
          <w:tcPr>
            <w:tcW w:w="1262"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服务范围</w:t>
            </w:r>
            <w:r/>
          </w:p>
        </w:tc>
        <w:tc>
          <w:tcPr>
            <w:tcW w:w="959"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备注</w:t>
            </w:r>
            <w:r/>
          </w:p>
        </w:tc>
      </w:tr>
      <w:tr>
        <w:trPr>
          <w:cantSplit/>
          <w:jc w:val="center"/>
          <w:trHeight w:val="510" w:hRule="exact"/>
        </w:trPr>
        <w:tc>
          <w:tcPr>
            <w:tcW w:w="655"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1</w:t>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262"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959"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r>
      <w:tr>
        <w:trPr>
          <w:cantSplit/>
          <w:jc w:val="center"/>
          <w:trHeight w:val="510" w:hRule="exact"/>
        </w:trPr>
        <w:tc>
          <w:tcPr>
            <w:tcW w:w="655"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2</w:t>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262"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959"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r>
      <w:tr>
        <w:trPr>
          <w:cantSplit/>
          <w:jc w:val="center"/>
          <w:trHeight w:val="510" w:hRule="exact"/>
        </w:trPr>
        <w:tc>
          <w:tcPr>
            <w:tcW w:w="655"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3</w:t>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262"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959"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r>
      <w:tr>
        <w:trPr>
          <w:cantSplit/>
          <w:jc w:val="center"/>
          <w:trHeight w:val="510" w:hRule="exact"/>
        </w:trPr>
        <w:tc>
          <w:tcPr>
            <w:tcW w:w="655"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4</w:t>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262"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959"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r>
      <w:tr>
        <w:trPr>
          <w:cantSplit/>
          <w:jc w:val="center"/>
          <w:trHeight w:val="510" w:hRule="exact"/>
        </w:trPr>
        <w:tc>
          <w:tcPr>
            <w:tcW w:w="655"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5</w:t>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262"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959"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r>
      <w:tr>
        <w:trPr>
          <w:cantSplit/>
          <w:jc w:val="center"/>
          <w:trHeight w:val="510" w:hRule="exact"/>
        </w:trPr>
        <w:tc>
          <w:tcPr>
            <w:tcW w:w="655" w:type="pct"/>
            <w:vAlign w:val="center"/>
            <w:textDirection w:val="lrTb"/>
            <w:noWrap w:val="false"/>
          </w:tcPr>
          <w:p>
            <w:pPr>
              <w:jc w:val="center"/>
              <w:spacing w:line="400" w:lineRule="exact"/>
              <w:rPr>
                <w:rFonts w:hint="default" w:ascii="宋体" w:eastAsia="宋体"/>
                <w:color w:val="000000"/>
                <w:szCs w:val="21"/>
                <w:highlight w:val="white"/>
                <w:lang w:val="en-US" w:eastAsia="zh-CN"/>
              </w:rPr>
            </w:pPr>
            <w:r>
              <w:rPr>
                <w:rFonts w:hint="eastAsia" w:ascii="宋体"/>
                <w:color w:val="000000"/>
                <w:szCs w:val="21"/>
                <w:highlight w:val="white"/>
                <w:lang w:val="en-US" w:eastAsia="zh-CN"/>
              </w:rPr>
              <w:t xml:space="preserve">......</w:t>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262"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959"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r>
      <w:tr>
        <w:trPr>
          <w:cantSplit/>
          <w:jc w:val="center"/>
          <w:trHeight w:val="510" w:hRule="exact"/>
        </w:trPr>
        <w:tc>
          <w:tcPr>
            <w:tcW w:w="655"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262"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959"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r>
      <w:tr>
        <w:trPr>
          <w:cantSplit/>
          <w:jc w:val="center"/>
          <w:trHeight w:val="510" w:hRule="exact"/>
        </w:trPr>
        <w:tc>
          <w:tcPr>
            <w:tcW w:w="655"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262"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959"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r>
    </w:tbl>
    <w:p>
      <w:pPr>
        <w:pStyle w:val="1358"/>
        <w:ind w:firstLine="0"/>
        <w:spacing w:line="360" w:lineRule="auto"/>
        <w:rPr>
          <w:rFonts w:ascii="宋体" w:eastAsia="宋体"/>
          <w:b/>
          <w:color w:val="000000"/>
          <w:sz w:val="21"/>
          <w:szCs w:val="21"/>
          <w:highlight w:val="white"/>
        </w:rPr>
      </w:pPr>
      <w:r>
        <w:rPr>
          <w:rFonts w:ascii="宋体" w:eastAsia="宋体"/>
          <w:b/>
          <w:color w:val="000000"/>
          <w:sz w:val="21"/>
          <w:szCs w:val="21"/>
          <w:highlight w:val="white"/>
        </w:rPr>
      </w:r>
      <w:r/>
    </w:p>
    <w:p>
      <w:pPr>
        <w:pStyle w:val="1822"/>
        <w:ind w:firstLine="405"/>
        <w:spacing w:line="360" w:lineRule="auto"/>
        <w:rPr>
          <w:rFonts w:eastAsia="宋体" w:cs="宋体"/>
          <w:color w:val="000000"/>
          <w:sz w:val="21"/>
          <w:szCs w:val="21"/>
          <w:highlight w:val="white"/>
        </w:rPr>
      </w:pPr>
      <w:r>
        <w:rPr>
          <w:rFonts w:hint="eastAsia" w:eastAsia="宋体" w:cs="宋体"/>
          <w:color w:val="000000"/>
          <w:sz w:val="21"/>
          <w:szCs w:val="21"/>
          <w:highlight w:val="white"/>
        </w:rPr>
        <w:t xml:space="preserve">投标人：（盖章）</w:t>
      </w:r>
      <w:r/>
    </w:p>
    <w:p>
      <w:pPr>
        <w:pStyle w:val="1822"/>
        <w:ind w:firstLine="405"/>
        <w:spacing w:line="360" w:lineRule="auto"/>
        <w:rPr>
          <w:rFonts w:eastAsia="宋体" w:cs="宋体"/>
          <w:color w:val="000000"/>
          <w:sz w:val="24"/>
          <w:highlight w:val="white"/>
        </w:rPr>
      </w:pPr>
      <w:r>
        <w:rPr>
          <w:rFonts w:hint="eastAsia" w:eastAsia="宋体" w:cs="宋体"/>
          <w:color w:val="000000"/>
          <w:sz w:val="21"/>
          <w:szCs w:val="21"/>
          <w:highlight w:val="white"/>
        </w:rPr>
        <w:t xml:space="preserve">法定代表人或被授权人：（签字或盖章）  </w:t>
      </w:r>
      <w:r>
        <w:rPr>
          <w:rFonts w:hint="eastAsia" w:eastAsia="宋体" w:cs="宋体"/>
          <w:color w:val="000000"/>
          <w:sz w:val="24"/>
          <w:highlight w:val="white"/>
        </w:rPr>
        <w:t xml:space="preserve">         </w:t>
      </w:r>
      <w:r>
        <w:rPr>
          <w:rFonts w:hint="eastAsia" w:eastAsia="宋体" w:cs="宋体"/>
          <w:color w:val="000000"/>
          <w:sz w:val="21"/>
          <w:szCs w:val="21"/>
          <w:highlight w:val="white"/>
        </w:rPr>
        <w:t xml:space="preserve">        年  月  日</w:t>
      </w:r>
      <w:r/>
    </w:p>
    <w:p>
      <w:pPr>
        <w:pStyle w:val="1352"/>
        <w:ind w:left="567" w:hanging="567"/>
        <w:spacing w:before="120" w:after="120" w:line="240" w:lineRule="auto"/>
        <w:rPr>
          <w:rFonts w:ascii="宋体" w:cs="宋体"/>
          <w:color w:val="000000"/>
          <w:highlight w:val="white"/>
        </w:rPr>
        <w:sectPr>
          <w:headerReference w:type="default" r:id="rId11"/>
          <w:footerReference w:type="default" r:id="rId21"/>
          <w:footnotePr/>
          <w:endnotePr/>
          <w:type w:val="nextPage"/>
          <w:pgSz w:w="11907" w:h="16840" w:orient="portrait"/>
          <w:pgMar w:top="1418" w:right="1134" w:bottom="1134" w:left="1418" w:header="851" w:footer="992" w:gutter="0"/>
          <w:cols w:num="1" w:sep="0" w:space="1701" w:equalWidth="1"/>
          <w:docGrid w:linePitch="360"/>
        </w:sectPr>
      </w:pPr>
      <w:r>
        <w:rPr>
          <w:rFonts w:ascii="宋体" w:cs="宋体"/>
          <w:color w:val="000000"/>
          <w:highlight w:val="white"/>
        </w:rPr>
      </w:r>
      <w:bookmarkEnd w:id="144"/>
      <w:r/>
      <w:bookmarkEnd w:id="145"/>
      <w:r/>
      <w:r/>
    </w:p>
    <w:p>
      <w:pPr>
        <w:pStyle w:val="1352"/>
        <w:ind w:left="567" w:hanging="567"/>
        <w:spacing w:before="0" w:after="0" w:line="360" w:lineRule="auto"/>
        <w:rPr>
          <w:rFonts w:ascii="宋体"/>
          <w:color w:val="000000"/>
          <w:highlight w:val="white"/>
        </w:rPr>
      </w:pPr>
      <w:r/>
      <w:bookmarkStart w:id="146" w:name="_Toc11046"/>
      <w:r/>
      <w:bookmarkStart w:id="147" w:name="_Ref62218061"/>
      <w:r>
        <w:rPr>
          <w:rFonts w:hint="eastAsia" w:ascii="宋体"/>
          <w:color w:val="000000"/>
          <w:sz w:val="30"/>
          <w:szCs w:val="30"/>
          <w:highlight w:val="white"/>
          <w:lang w:val="zh-CN"/>
        </w:rPr>
        <w:t xml:space="preserve">格式</w:t>
      </w:r>
      <w:r>
        <w:rPr>
          <w:rFonts w:hint="eastAsia" w:ascii="宋体"/>
          <w:color w:val="000000"/>
          <w:sz w:val="30"/>
          <w:szCs w:val="30"/>
          <w:highlight w:val="white"/>
        </w:rPr>
        <w:t xml:space="preserve">1</w:t>
      </w:r>
      <w:r>
        <w:rPr>
          <w:rFonts w:hint="eastAsia" w:ascii="宋体"/>
          <w:color w:val="000000"/>
          <w:sz w:val="30"/>
          <w:szCs w:val="30"/>
          <w:highlight w:val="white"/>
          <w:lang w:val="en-US" w:eastAsia="zh-CN"/>
        </w:rPr>
        <w:t xml:space="preserve">2</w:t>
      </w:r>
      <w:r>
        <w:rPr>
          <w:rFonts w:hint="eastAsia" w:ascii="宋体"/>
          <w:color w:val="000000"/>
          <w:highlight w:val="white"/>
        </w:rPr>
        <w:t xml:space="preserve">、车辆承诺函</w:t>
      </w:r>
      <w:bookmarkEnd w:id="146"/>
      <w:r/>
      <w:bookmarkEnd w:id="147"/>
      <w:r/>
      <w:r/>
    </w:p>
    <w:p>
      <w:pPr>
        <w:pStyle w:val="1784"/>
        <w:spacing w:line="360" w:lineRule="auto"/>
        <w:rPr>
          <w:rFonts w:hint="default" w:eastAsia="宋体"/>
          <w:b/>
          <w:color w:val="000000"/>
          <w:szCs w:val="28"/>
          <w:highlight w:val="white"/>
        </w:rPr>
      </w:pPr>
      <w:r>
        <w:rPr>
          <w:rFonts w:hint="default" w:eastAsia="宋体"/>
          <w:b/>
          <w:color w:val="000000"/>
          <w:szCs w:val="28"/>
          <w:highlight w:val="white"/>
        </w:rPr>
      </w:r>
      <w:r/>
    </w:p>
    <w:p>
      <w:pPr>
        <w:jc w:val="center"/>
        <w:spacing w:line="360" w:lineRule="auto"/>
        <w:rPr>
          <w:rFonts w:ascii="宋体"/>
          <w:b/>
          <w:color w:val="000000"/>
          <w:sz w:val="28"/>
          <w:szCs w:val="28"/>
          <w:highlight w:val="white"/>
        </w:rPr>
      </w:pPr>
      <w:r>
        <w:rPr>
          <w:rFonts w:hint="eastAsia" w:ascii="宋体"/>
          <w:b/>
          <w:color w:val="000000"/>
          <w:sz w:val="28"/>
          <w:szCs w:val="28"/>
          <w:highlight w:val="white"/>
        </w:rPr>
        <w:t xml:space="preserve">车辆承诺函</w:t>
      </w:r>
      <w:r/>
    </w:p>
    <w:p>
      <w:pPr>
        <w:pStyle w:val="1358"/>
        <w:ind w:firstLine="0"/>
        <w:spacing w:line="360" w:lineRule="auto"/>
        <w:rPr>
          <w:rFonts w:ascii="宋体" w:eastAsia="宋体"/>
          <w:b/>
          <w:color w:val="000000"/>
          <w:sz w:val="28"/>
          <w:szCs w:val="28"/>
          <w:highlight w:val="white"/>
        </w:rPr>
      </w:pPr>
      <w:r>
        <w:rPr>
          <w:rFonts w:ascii="宋体" w:eastAsia="宋体"/>
          <w:b/>
          <w:color w:val="000000"/>
          <w:sz w:val="28"/>
          <w:szCs w:val="28"/>
          <w:highlight w:val="white"/>
        </w:rPr>
      </w:r>
      <w:r/>
    </w:p>
    <w:p>
      <w:pPr>
        <w:pStyle w:val="1358"/>
        <w:ind w:firstLine="0"/>
        <w:spacing w:line="360" w:lineRule="auto"/>
        <w:rPr>
          <w:rFonts w:ascii="宋体" w:eastAsia="宋体"/>
          <w:b/>
          <w:color w:val="000000"/>
          <w:highlight w:val="white"/>
        </w:rPr>
      </w:pPr>
      <w:r>
        <w:rPr>
          <w:rFonts w:ascii="宋体" w:eastAsia="宋体"/>
          <w:b/>
          <w:color w:val="000000"/>
          <w:highlight w:val="white"/>
        </w:rPr>
      </w:r>
      <w:r/>
    </w:p>
    <w:p>
      <w:pPr>
        <w:spacing w:line="360" w:lineRule="auto"/>
        <w:rPr>
          <w:rFonts w:ascii="宋体" w:cs="宋体"/>
          <w:color w:val="000000"/>
          <w:highlight w:val="white"/>
        </w:rPr>
      </w:pPr>
      <w:r>
        <w:rPr>
          <w:rFonts w:hint="eastAsia" w:ascii="宋体" w:cs="宋体"/>
          <w:color w:val="000000"/>
          <w:highlight w:val="white"/>
        </w:rPr>
        <w:t xml:space="preserve">致：___________________________(招标人名称）：</w:t>
      </w:r>
      <w:r/>
    </w:p>
    <w:p>
      <w:pPr>
        <w:pStyle w:val="1179"/>
        <w:ind w:firstLine="420"/>
        <w:jc w:val="center"/>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我单位承诺合同签订后二十天内配置满足招标要求的</w:t>
      </w:r>
      <w:r>
        <w:rPr>
          <w:rFonts w:hint="eastAsia" w:ascii="宋体" w:hAnsi="宋体" w:eastAsia="宋体" w:cs="宋体"/>
          <w:sz w:val="21"/>
          <w:szCs w:val="21"/>
          <w:highlight w:val="none"/>
        </w:rPr>
        <w:t xml:space="preserve">设备车辆</w:t>
      </w:r>
      <w:r>
        <w:rPr>
          <w:rFonts w:hint="eastAsia" w:ascii="宋体" w:hAnsi="宋体" w:eastAsia="宋体" w:cs="宋体"/>
          <w:color w:val="000000"/>
          <w:sz w:val="21"/>
          <w:szCs w:val="21"/>
          <w:highlight w:val="white"/>
        </w:rPr>
        <w:t xml:space="preserve">（如未能按照承诺日期满</w:t>
      </w:r>
      <w:r/>
    </w:p>
    <w:p>
      <w:pPr>
        <w:pStyle w:val="1179"/>
        <w:ind w:left="0" w:firstLine="0"/>
        <w:jc w:val="both"/>
        <w:spacing w:line="360" w:lineRule="auto"/>
        <w:rPr>
          <w:rFonts w:ascii="宋体" w:cs="宋体"/>
          <w:color w:val="000000"/>
          <w:highlight w:val="white"/>
        </w:rPr>
      </w:pPr>
      <w:r>
        <w:rPr>
          <w:rFonts w:hint="eastAsia" w:ascii="宋体" w:hAnsi="宋体" w:eastAsia="宋体" w:cs="宋体"/>
          <w:color w:val="000000"/>
          <w:sz w:val="21"/>
          <w:szCs w:val="21"/>
          <w:highlight w:val="white"/>
        </w:rPr>
        <w:t xml:space="preserve">足招标要求，甲方有权终止合同</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sz w:val="21"/>
          <w:szCs w:val="21"/>
          <w:highlight w:val="none"/>
          <w:lang w:eastAsia="zh-CN"/>
        </w:rPr>
        <w:t xml:space="preserve">我</w:t>
      </w:r>
      <w:r>
        <w:rPr>
          <w:rFonts w:hint="eastAsia" w:ascii="宋体" w:hAnsi="宋体" w:eastAsia="宋体" w:cs="宋体"/>
          <w:sz w:val="21"/>
          <w:szCs w:val="21"/>
          <w:highlight w:val="none"/>
          <w:lang w:val="en-US" w:eastAsia="zh-CN"/>
        </w:rPr>
        <w:t xml:space="preserve">方</w:t>
      </w:r>
      <w:r>
        <w:rPr>
          <w:rFonts w:hint="eastAsia" w:ascii="宋体" w:hAnsi="宋体" w:eastAsia="宋体" w:cs="宋体"/>
          <w:sz w:val="21"/>
          <w:szCs w:val="21"/>
          <w:highlight w:val="none"/>
        </w:rPr>
        <w:t xml:space="preserve">承担全部违约责任</w:t>
      </w: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lang w:eastAsia="zh-CN"/>
        </w:rPr>
        <w:t xml:space="preserve">。</w:t>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822"/>
        <w:ind w:firstLine="405"/>
        <w:spacing w:line="360" w:lineRule="auto"/>
        <w:rPr>
          <w:rFonts w:eastAsia="宋体" w:cs="宋体"/>
          <w:color w:val="000000"/>
          <w:sz w:val="21"/>
          <w:szCs w:val="21"/>
          <w:highlight w:val="white"/>
        </w:rPr>
      </w:pPr>
      <w:r>
        <w:rPr>
          <w:rFonts w:hint="eastAsia" w:eastAsia="宋体" w:cs="宋体"/>
          <w:color w:val="000000"/>
          <w:sz w:val="21"/>
          <w:szCs w:val="21"/>
          <w:highlight w:val="white"/>
        </w:rPr>
        <w:t xml:space="preserve">投标人：（盖章）</w:t>
      </w:r>
      <w:r/>
    </w:p>
    <w:p>
      <w:pPr>
        <w:spacing w:line="360" w:lineRule="auto"/>
        <w:rPr>
          <w:rFonts w:cs="宋体"/>
          <w:color w:val="000000"/>
          <w:szCs w:val="21"/>
          <w:highlight w:val="white"/>
        </w:rPr>
      </w:pPr>
      <w:r>
        <w:rPr>
          <w:rFonts w:hint="eastAsia" w:cs="宋体"/>
          <w:color w:val="000000"/>
          <w:szCs w:val="21"/>
          <w:highlight w:val="white"/>
        </w:rPr>
        <w:t xml:space="preserve">法定代表人或被授权人：（签字或盖章）  </w:t>
      </w:r>
      <w:r>
        <w:rPr>
          <w:rFonts w:hint="eastAsia" w:cs="宋体"/>
          <w:color w:val="000000"/>
          <w:sz w:val="24"/>
          <w:highlight w:val="white"/>
        </w:rPr>
        <w:t xml:space="preserve">         </w:t>
      </w:r>
      <w:r>
        <w:rPr>
          <w:rFonts w:hint="eastAsia" w:cs="宋体"/>
          <w:color w:val="000000"/>
          <w:szCs w:val="21"/>
          <w:highlight w:val="white"/>
        </w:rPr>
        <w:t xml:space="preserve">        年  月  日</w:t>
      </w:r>
      <w:r/>
    </w:p>
    <w:p>
      <w:pPr>
        <w:rPr>
          <w:rFonts w:cs="宋体"/>
          <w:color w:val="000000"/>
          <w:szCs w:val="21"/>
          <w:highlight w:val="white"/>
        </w:rPr>
      </w:pPr>
      <w:r>
        <w:rPr>
          <w:rFonts w:hint="eastAsia" w:cs="宋体"/>
          <w:color w:val="000000"/>
          <w:szCs w:val="21"/>
          <w:highlight w:val="white"/>
        </w:rPr>
        <w:br w:type="page" w:clear="all"/>
      </w:r>
      <w:r/>
    </w:p>
    <w:p>
      <w:pPr>
        <w:pStyle w:val="1352"/>
        <w:spacing w:before="0" w:after="0"/>
        <w:rPr>
          <w:rFonts w:ascii="宋体"/>
          <w:color w:val="000000"/>
          <w:szCs w:val="21"/>
          <w:highlight w:val="white"/>
        </w:rPr>
      </w:pPr>
      <w:r/>
      <w:bookmarkStart w:id="148" w:name="_Toc11476"/>
      <w:r>
        <w:rPr>
          <w:rFonts w:hint="eastAsia" w:ascii="宋体"/>
          <w:color w:val="000000"/>
          <w:sz w:val="30"/>
          <w:szCs w:val="30"/>
          <w:highlight w:val="white"/>
          <w:lang w:val="zh-CN"/>
        </w:rPr>
        <w:t xml:space="preserve">格式</w:t>
      </w:r>
      <w:r>
        <w:rPr>
          <w:rFonts w:hint="eastAsia" w:ascii="宋体"/>
          <w:color w:val="000000"/>
          <w:sz w:val="30"/>
          <w:szCs w:val="30"/>
          <w:highlight w:val="white"/>
        </w:rPr>
        <w:t xml:space="preserve">1</w:t>
      </w:r>
      <w:r>
        <w:rPr>
          <w:rFonts w:hint="eastAsia" w:ascii="宋体"/>
          <w:color w:val="000000"/>
          <w:sz w:val="30"/>
          <w:szCs w:val="30"/>
          <w:highlight w:val="white"/>
          <w:lang w:val="en-US" w:eastAsia="zh-CN"/>
        </w:rPr>
        <w:t xml:space="preserve">3</w:t>
      </w:r>
      <w:r>
        <w:rPr>
          <w:rFonts w:hint="eastAsia" w:ascii="宋体" w:cs="宋体"/>
          <w:bCs w:val="0"/>
          <w:color w:val="000000"/>
          <w:sz w:val="30"/>
          <w:szCs w:val="30"/>
          <w:highlight w:val="white"/>
          <w:lang w:val="zh-CN"/>
        </w:rPr>
        <w:t xml:space="preserve">、</w:t>
      </w:r>
      <w:bookmarkEnd w:id="148"/>
      <w:r>
        <w:rPr>
          <w:rFonts w:hint="eastAsia" w:ascii="宋体"/>
          <w:color w:val="000000"/>
          <w:szCs w:val="21"/>
          <w:highlight w:val="white"/>
        </w:rPr>
        <w:t xml:space="preserve">办公场所承诺函</w:t>
      </w:r>
      <w:r/>
    </w:p>
    <w:p>
      <w:pPr>
        <w:jc w:val="center"/>
        <w:spacing w:line="360" w:lineRule="auto"/>
        <w:rPr>
          <w:rFonts w:hint="eastAsia" w:ascii="宋体"/>
          <w:b/>
          <w:color w:val="000000"/>
          <w:sz w:val="28"/>
          <w:szCs w:val="28"/>
          <w:highlight w:val="white"/>
        </w:rPr>
      </w:pPr>
      <w:r>
        <w:rPr>
          <w:rFonts w:hint="eastAsia" w:ascii="宋体"/>
          <w:b/>
          <w:color w:val="000000"/>
          <w:sz w:val="28"/>
          <w:szCs w:val="28"/>
          <w:highlight w:val="white"/>
        </w:rPr>
        <w:t xml:space="preserve">办公场所承诺函</w:t>
      </w:r>
      <w:r/>
    </w:p>
    <w:p>
      <w:pPr>
        <w:jc w:val="center"/>
        <w:rPr>
          <w:rFonts w:ascii="宋体" w:cs="宋体"/>
          <w:color w:val="000000"/>
          <w:sz w:val="36"/>
          <w:szCs w:val="36"/>
          <w:highlight w:val="white"/>
        </w:rPr>
      </w:pPr>
      <w:r>
        <w:rPr>
          <w:rFonts w:ascii="宋体" w:cs="宋体"/>
          <w:color w:val="000000"/>
          <w:sz w:val="36"/>
          <w:szCs w:val="36"/>
          <w:highlight w:val="white"/>
        </w:rPr>
      </w:r>
      <w:r/>
    </w:p>
    <w:p>
      <w:pPr>
        <w:spacing w:line="360" w:lineRule="auto"/>
        <w:rPr>
          <w:rFonts w:ascii="宋体" w:cs="宋体"/>
          <w:color w:val="000000"/>
          <w:highlight w:val="white"/>
        </w:rPr>
      </w:pPr>
      <w:r>
        <w:rPr>
          <w:rFonts w:hint="eastAsia" w:ascii="宋体" w:cs="宋体"/>
          <w:color w:val="000000"/>
          <w:highlight w:val="white"/>
        </w:rPr>
        <w:t xml:space="preserve">致：___________________________(招标人名称）：</w:t>
      </w:r>
      <w:r/>
    </w:p>
    <w:p>
      <w:pPr>
        <w:ind w:firstLine="426"/>
        <w:spacing w:line="360" w:lineRule="auto"/>
        <w:rPr>
          <w:rFonts w:ascii="宋体" w:cs="宋体"/>
          <w:color w:val="000000"/>
          <w:highlight w:val="white"/>
        </w:rPr>
      </w:pPr>
      <w:r>
        <w:rPr>
          <w:rFonts w:hint="eastAsia" w:ascii="宋体" w:cs="宋体"/>
          <w:color w:val="000000"/>
          <w:highlight w:val="white"/>
        </w:rPr>
        <w:t xml:space="preserve">我单位承诺在合同签订后二十天内在淀山湖区域内设立固定的办公场，且办公场所面积不小于100平方米。（如未能按照承诺日期满足招标要求，甲方有权终止合同，</w:t>
      </w:r>
      <w:r>
        <w:rPr>
          <w:rFonts w:hint="eastAsia" w:ascii="宋体" w:cs="宋体"/>
          <w:color w:val="000000"/>
          <w:highlight w:val="none"/>
        </w:rPr>
        <w:t xml:space="preserve">可在类似项目中选取临时代管单位，后重新开展政府采购活动，重新确定中标单位。</w:t>
      </w:r>
      <w:r>
        <w:rPr>
          <w:rFonts w:hint="eastAsia" w:ascii="宋体" w:cs="宋体"/>
          <w:color w:val="000000"/>
          <w:highlight w:val="white"/>
        </w:rPr>
        <w:t xml:space="preserve">）</w:t>
      </w:r>
      <w:r/>
    </w:p>
    <w:p>
      <w:pPr>
        <w:ind w:firstLine="420"/>
        <w:spacing w:line="360" w:lineRule="auto"/>
        <w:rPr>
          <w:rFonts w:ascii="宋体" w:cs="宋体"/>
          <w:color w:val="000000"/>
          <w:highlight w:val="white"/>
        </w:rPr>
      </w:pPr>
      <w:r>
        <w:rPr>
          <w:rFonts w:ascii="宋体" w:cs="宋体"/>
          <w:color w:val="000000"/>
          <w:highlight w:val="white"/>
        </w:rPr>
      </w:r>
      <w:r/>
    </w:p>
    <w:p>
      <w:pPr>
        <w:pStyle w:val="1822"/>
        <w:ind w:firstLine="405"/>
        <w:spacing w:line="360" w:lineRule="auto"/>
        <w:rPr>
          <w:rFonts w:eastAsia="宋体" w:cs="宋体"/>
          <w:color w:val="000000"/>
          <w:sz w:val="21"/>
          <w:szCs w:val="21"/>
          <w:highlight w:val="white"/>
        </w:rPr>
      </w:pPr>
      <w:r>
        <w:rPr>
          <w:rFonts w:eastAsia="宋体" w:cs="宋体"/>
          <w:color w:val="000000"/>
          <w:sz w:val="21"/>
          <w:szCs w:val="21"/>
          <w:highlight w:val="white"/>
        </w:rPr>
      </w:r>
      <w:r/>
    </w:p>
    <w:p>
      <w:pPr>
        <w:pStyle w:val="1822"/>
        <w:ind w:firstLine="405"/>
        <w:spacing w:line="360" w:lineRule="auto"/>
        <w:rPr>
          <w:rFonts w:eastAsia="宋体" w:cs="宋体"/>
          <w:color w:val="000000"/>
          <w:sz w:val="21"/>
          <w:szCs w:val="21"/>
          <w:highlight w:val="white"/>
        </w:rPr>
      </w:pPr>
      <w:r>
        <w:rPr>
          <w:rFonts w:hint="eastAsia" w:eastAsia="宋体" w:cs="宋体"/>
          <w:color w:val="000000"/>
          <w:sz w:val="21"/>
          <w:szCs w:val="21"/>
          <w:highlight w:val="white"/>
        </w:rPr>
        <w:t xml:space="preserve">投标人：（盖章）</w:t>
      </w:r>
      <w:r/>
    </w:p>
    <w:p>
      <w:pPr>
        <w:pStyle w:val="1822"/>
        <w:ind w:firstLine="405"/>
        <w:spacing w:line="360" w:lineRule="auto"/>
        <w:rPr>
          <w:rFonts w:eastAsia="宋体" w:cs="宋体"/>
          <w:color w:val="000000"/>
          <w:sz w:val="21"/>
          <w:szCs w:val="21"/>
          <w:highlight w:val="white"/>
        </w:rPr>
      </w:pPr>
      <w:r>
        <w:rPr>
          <w:rFonts w:hint="eastAsia" w:eastAsia="宋体" w:cs="宋体"/>
          <w:color w:val="000000"/>
          <w:sz w:val="21"/>
          <w:szCs w:val="21"/>
          <w:highlight w:val="white"/>
        </w:rPr>
        <w:t xml:space="preserve">法定代表人或被授权人：（签字或盖章）  </w:t>
      </w:r>
      <w:r>
        <w:rPr>
          <w:rFonts w:hint="eastAsia" w:eastAsia="宋体" w:cs="宋体"/>
          <w:color w:val="000000"/>
          <w:sz w:val="24"/>
          <w:highlight w:val="white"/>
        </w:rPr>
        <w:t xml:space="preserve">         </w:t>
      </w:r>
      <w:r>
        <w:rPr>
          <w:rFonts w:hint="eastAsia" w:eastAsia="宋体" w:cs="宋体"/>
          <w:color w:val="000000"/>
          <w:sz w:val="21"/>
          <w:szCs w:val="21"/>
          <w:highlight w:val="white"/>
        </w:rPr>
        <w:t xml:space="preserve">        年  月  日</w:t>
      </w:r>
      <w:r/>
    </w:p>
    <w:p>
      <w:pPr>
        <w:pStyle w:val="1352"/>
        <w:ind w:left="567" w:hanging="567"/>
        <w:spacing w:before="0" w:after="0" w:line="360" w:lineRule="auto"/>
        <w:rPr>
          <w:rFonts w:ascii="宋体"/>
          <w:color w:val="000000"/>
          <w:highlight w:val="white"/>
        </w:rPr>
      </w:pPr>
      <w:r>
        <w:rPr>
          <w:rFonts w:ascii="宋体"/>
          <w:color w:val="000000"/>
          <w:highlight w:val="white"/>
        </w:rPr>
      </w:r>
      <w:r/>
    </w:p>
    <w:p>
      <w:pPr>
        <w:rPr>
          <w:rFonts w:ascii="宋体"/>
          <w:color w:val="000000"/>
          <w:highlight w:val="white"/>
        </w:rPr>
      </w:pPr>
      <w:r>
        <w:rPr>
          <w:rFonts w:ascii="宋体"/>
          <w:color w:val="000000"/>
          <w:highlight w:val="white"/>
        </w:rPr>
      </w:r>
      <w:r/>
    </w:p>
    <w:p>
      <w:pPr>
        <w:rPr>
          <w:rFonts w:ascii="宋体"/>
          <w:color w:val="000000"/>
          <w:highlight w:val="white"/>
        </w:rPr>
      </w:pPr>
      <w:r>
        <w:rPr>
          <w:rFonts w:ascii="宋体"/>
          <w:color w:val="000000"/>
          <w:highlight w:val="white"/>
        </w:rPr>
      </w:r>
      <w:r/>
    </w:p>
    <w:p>
      <w:pPr>
        <w:rPr>
          <w:rFonts w:ascii="宋体"/>
          <w:color w:val="000000"/>
          <w:highlight w:val="white"/>
        </w:rPr>
      </w:pPr>
      <w:r>
        <w:rPr>
          <w:rFonts w:ascii="宋体"/>
          <w:color w:val="000000"/>
          <w:highlight w:val="white"/>
        </w:rPr>
      </w:r>
      <w:r/>
    </w:p>
    <w:p>
      <w:pPr>
        <w:pStyle w:val="1203"/>
      </w:pPr>
      <w:r/>
      <w:r/>
    </w:p>
    <w:p>
      <w:pPr>
        <w:pStyle w:val="1352"/>
        <w:spacing w:before="0" w:after="0"/>
        <w:rPr>
          <w:rFonts w:hint="eastAsia" w:ascii="宋体" w:cs="Times New Roman"/>
          <w:color w:val="000000"/>
          <w:szCs w:val="21"/>
          <w:highlight w:val="white"/>
        </w:rPr>
      </w:pPr>
      <w:r/>
      <w:bookmarkStart w:id="149" w:name="_Toc42248838"/>
      <w:r>
        <w:rPr>
          <w:rFonts w:hint="eastAsia" w:ascii="宋体"/>
          <w:color w:val="000000"/>
          <w:sz w:val="30"/>
          <w:szCs w:val="30"/>
          <w:highlight w:val="white"/>
          <w:lang w:val="zh-CN"/>
        </w:rPr>
        <w:t xml:space="preserve">格式</w:t>
      </w:r>
      <w:r>
        <w:rPr>
          <w:rFonts w:hint="eastAsia" w:ascii="宋体"/>
          <w:color w:val="000000"/>
          <w:sz w:val="30"/>
          <w:szCs w:val="30"/>
          <w:highlight w:val="white"/>
        </w:rPr>
        <w:t xml:space="preserve">1</w:t>
      </w:r>
      <w:r>
        <w:rPr>
          <w:rFonts w:hint="eastAsia" w:ascii="宋体"/>
          <w:color w:val="000000"/>
          <w:sz w:val="30"/>
          <w:szCs w:val="30"/>
          <w:highlight w:val="white"/>
          <w:lang w:val="en-US" w:eastAsia="zh-CN"/>
        </w:rPr>
        <w:t xml:space="preserve">4</w:t>
      </w:r>
      <w:r>
        <w:rPr>
          <w:rFonts w:hint="eastAsia" w:ascii="宋体" w:cs="宋体"/>
          <w:bCs w:val="0"/>
          <w:color w:val="000000"/>
          <w:sz w:val="30"/>
          <w:szCs w:val="30"/>
          <w:highlight w:val="white"/>
          <w:lang w:val="zh-CN"/>
        </w:rPr>
        <w:t xml:space="preserve">、</w:t>
      </w:r>
      <w:r>
        <w:rPr>
          <w:rFonts w:hint="eastAsia" w:ascii="宋体" w:cs="Times New Roman"/>
          <w:color w:val="000000"/>
          <w:szCs w:val="21"/>
          <w:highlight w:val="white"/>
        </w:rPr>
        <w:t xml:space="preserve">法定代表人授权委托书</w:t>
      </w:r>
      <w:r/>
    </w:p>
    <w:p>
      <w:pPr>
        <w:rPr>
          <w:rFonts w:ascii="宋体" w:hAnsi="宋体"/>
          <w:color w:val="000000"/>
          <w:szCs w:val="21"/>
        </w:rPr>
      </w:pPr>
      <w:r>
        <w:rPr>
          <w:rFonts w:ascii="宋体" w:hAnsi="宋体"/>
          <w:color w:val="000000"/>
          <w:szCs w:val="21"/>
        </w:rPr>
      </w:r>
      <w:r/>
    </w:p>
    <w:p>
      <w:pPr>
        <w:pStyle w:val="11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本授权委托书声明：</w:t>
      </w:r>
      <w:r>
        <w:rPr>
          <w:rFonts w:ascii="宋体" w:hAnsi="宋体" w:eastAsia="宋体"/>
          <w:color w:val="000000"/>
          <w:sz w:val="21"/>
          <w:szCs w:val="21"/>
        </w:rPr>
        <w:t xml:space="preserve">  我 </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（姓名）系</w:t>
      </w:r>
      <w:r>
        <w:rPr>
          <w:rFonts w:ascii="宋体" w:hAnsi="宋体" w:eastAsia="宋体"/>
          <w:color w:val="000000"/>
          <w:sz w:val="21"/>
          <w:szCs w:val="21"/>
          <w:u w:val="single"/>
        </w:rPr>
        <w:t xml:space="preserve">             </w:t>
      </w:r>
      <w:r>
        <w:rPr>
          <w:rFonts w:ascii="宋体" w:hAnsi="宋体" w:eastAsia="宋体"/>
          <w:color w:val="000000"/>
          <w:sz w:val="21"/>
          <w:szCs w:val="21"/>
        </w:rPr>
        <w:t xml:space="preserve">（投标单位名称）的法定代表人，现授权委托</w:t>
      </w:r>
      <w:r>
        <w:rPr>
          <w:rFonts w:ascii="宋体" w:hAnsi="宋体" w:eastAsia="宋体"/>
          <w:color w:val="000000"/>
          <w:sz w:val="21"/>
          <w:szCs w:val="21"/>
          <w:u w:val="single"/>
        </w:rPr>
        <w:t xml:space="preserve">              </w:t>
      </w:r>
      <w:r>
        <w:rPr>
          <w:rFonts w:ascii="宋体" w:hAnsi="宋体" w:eastAsia="宋体"/>
          <w:color w:val="000000"/>
          <w:sz w:val="21"/>
          <w:szCs w:val="21"/>
        </w:rPr>
        <w:t xml:space="preserve">（单位名称）的</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（姓名）为我公司</w:t>
      </w:r>
      <w:r>
        <w:rPr>
          <w:rFonts w:hint="eastAsia" w:ascii="宋体" w:hAnsi="宋体" w:eastAsia="宋体"/>
          <w:color w:val="000000"/>
          <w:sz w:val="21"/>
          <w:szCs w:val="21"/>
        </w:rPr>
        <w:t xml:space="preserve">被授权</w:t>
      </w:r>
      <w:r>
        <w:rPr>
          <w:rFonts w:ascii="宋体" w:hAnsi="宋体" w:eastAsia="宋体"/>
          <w:color w:val="000000"/>
          <w:sz w:val="21"/>
          <w:szCs w:val="21"/>
        </w:rPr>
        <w:t xml:space="preserve">人，以本公司的名义参加</w:t>
      </w:r>
      <w:r>
        <w:rPr>
          <w:rFonts w:hint="eastAsia" w:ascii="宋体" w:hAnsi="宋体" w:eastAsia="宋体"/>
          <w:color w:val="000000"/>
          <w:sz w:val="21"/>
          <w:szCs w:val="21"/>
          <w:lang w:eastAsia="zh-CN"/>
        </w:rPr>
        <w:t xml:space="preserve">苏州昆迪项目管理有限公司</w:t>
      </w:r>
      <w:r>
        <w:rPr>
          <w:rFonts w:ascii="宋体" w:hAnsi="宋体" w:eastAsia="宋体"/>
          <w:color w:val="000000"/>
          <w:sz w:val="21"/>
          <w:szCs w:val="21"/>
        </w:rPr>
        <w:t xml:space="preserve">组织实施的编号为</w:t>
      </w:r>
      <w:r>
        <w:rPr>
          <w:rFonts w:hint="eastAsia" w:ascii="宋体" w:hAnsi="宋体" w:eastAsia="宋体"/>
          <w:color w:val="000000"/>
          <w:sz w:val="21"/>
          <w:szCs w:val="21"/>
          <w:lang w:eastAsia="zh-CN"/>
        </w:rPr>
        <w:t xml:space="preserve">JSZC-320583-SZKD-G2026-0001</w:t>
      </w:r>
      <w:r>
        <w:rPr>
          <w:rFonts w:ascii="宋体" w:hAnsi="宋体" w:eastAsia="宋体"/>
          <w:color w:val="000000"/>
          <w:sz w:val="21"/>
          <w:szCs w:val="21"/>
        </w:rPr>
        <w:t xml:space="preserve">号的招标活动。</w:t>
      </w:r>
      <w:r>
        <w:rPr>
          <w:rFonts w:hint="eastAsia" w:ascii="宋体" w:hAnsi="宋体" w:eastAsia="宋体"/>
          <w:color w:val="000000"/>
          <w:sz w:val="21"/>
          <w:szCs w:val="21"/>
        </w:rPr>
        <w:t xml:space="preserve">被授权人</w:t>
      </w:r>
      <w:r>
        <w:rPr>
          <w:rFonts w:ascii="宋体" w:hAnsi="宋体" w:eastAsia="宋体"/>
          <w:color w:val="000000"/>
          <w:sz w:val="21"/>
          <w:szCs w:val="21"/>
        </w:rPr>
        <w:t xml:space="preserve">在开标、评标、合同谈判过程中所签署的一切文件和处理与这有关的一切事务，我均予以承认。</w:t>
      </w:r>
      <w:r/>
    </w:p>
    <w:p>
      <w:pPr>
        <w:pStyle w:val="11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11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被授权人无转委托权。特此委托。 </w:t>
      </w:r>
      <w:r>
        <w:rPr>
          <w:rFonts w:hint="eastAsia" w:ascii="宋体" w:hAnsi="宋体" w:eastAsia="宋体"/>
          <w:color w:val="000000"/>
          <w:sz w:val="21"/>
          <w:szCs w:val="21"/>
        </w:rPr>
        <w:tab/>
      </w:r>
      <w:r>
        <w:rPr>
          <w:rFonts w:hint="eastAsia" w:ascii="宋体" w:hAnsi="宋体" w:eastAsia="宋体"/>
          <w:color w:val="000000"/>
          <w:sz w:val="21"/>
          <w:szCs w:val="21"/>
        </w:rPr>
        <w:t xml:space="preserve"> </w:t>
      </w:r>
      <w:r>
        <w:rPr>
          <w:rFonts w:hint="eastAsia" w:ascii="宋体" w:hAnsi="宋体" w:eastAsia="宋体"/>
          <w:color w:val="000000"/>
          <w:sz w:val="21"/>
          <w:szCs w:val="21"/>
        </w:rPr>
        <w:tab/>
      </w:r>
      <w:r/>
    </w:p>
    <w:p>
      <w:pPr>
        <w:pStyle w:val="1179"/>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1179"/>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11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投标人：（盖章）</w:t>
      </w:r>
      <w:r/>
    </w:p>
    <w:p>
      <w:pPr>
        <w:pStyle w:val="11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法定代表人：（签字）</w:t>
      </w:r>
      <w:r/>
    </w:p>
    <w:p>
      <w:pPr>
        <w:pStyle w:val="11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被授权人：（签字）</w:t>
      </w:r>
      <w:r/>
    </w:p>
    <w:p>
      <w:pPr>
        <w:pStyle w:val="1179"/>
        <w:ind w:firstLine="787"/>
        <w:rPr>
          <w:rFonts w:ascii="宋体" w:hAnsi="宋体" w:eastAsia="宋体"/>
          <w:color w:val="000000"/>
          <w:sz w:val="21"/>
          <w:szCs w:val="21"/>
        </w:rPr>
      </w:pPr>
      <w:r>
        <w:rPr>
          <w:rFonts w:hint="eastAsia" w:ascii="宋体" w:hAnsi="宋体" w:eastAsia="宋体"/>
          <w:color w:val="000000"/>
          <w:sz w:val="21"/>
          <w:szCs w:val="21"/>
        </w:rPr>
        <w:t xml:space="preserve">年</w:t>
      </w:r>
      <w:r>
        <w:rPr>
          <w:rFonts w:ascii="宋体" w:hAnsi="宋体" w:eastAsia="宋体"/>
          <w:color w:val="000000"/>
          <w:sz w:val="21"/>
          <w:szCs w:val="21"/>
        </w:rPr>
        <w:t xml:space="preserve">  月  日</w:t>
      </w:r>
      <w:r/>
    </w:p>
    <w:p>
      <w:pPr>
        <w:rPr>
          <w:color w:val="000000"/>
          <w:highlight w:val="white"/>
        </w:rPr>
      </w:pPr>
      <w:r>
        <w:rPr>
          <w:rFonts w:hint="eastAsia"/>
          <w:color w:val="000000"/>
          <w:highlight w:val="white"/>
        </w:rPr>
        <w:br w:type="page" w:clear="all"/>
      </w:r>
      <w:r/>
    </w:p>
    <w:p>
      <w:pPr>
        <w:pStyle w:val="1351"/>
        <w:jc w:val="center"/>
        <w:spacing w:before="0" w:after="0" w:line="360" w:lineRule="auto"/>
        <w:rPr>
          <w:color w:val="000000"/>
          <w:highlight w:val="white"/>
        </w:rPr>
      </w:pPr>
      <w:r/>
      <w:bookmarkStart w:id="150" w:name="_Toc26293"/>
      <w:r>
        <w:rPr>
          <w:rFonts w:hint="eastAsia"/>
          <w:color w:val="000000"/>
          <w:highlight w:val="white"/>
        </w:rPr>
        <w:t xml:space="preserve">第四章  采购需求</w:t>
      </w:r>
      <w:bookmarkEnd w:id="150"/>
      <w:r/>
      <w:r/>
    </w:p>
    <w:p>
      <w:pPr>
        <w:ind w:firstLine="315"/>
        <w:spacing w:line="360" w:lineRule="auto"/>
        <w:rPr>
          <w:rFonts w:ascii="宋体"/>
          <w:color w:val="000000"/>
          <w:szCs w:val="21"/>
          <w:highlight w:val="white"/>
        </w:rPr>
      </w:pPr>
      <w:r>
        <w:rPr>
          <w:rFonts w:hint="eastAsia" w:ascii="宋体"/>
          <w:color w:val="000000"/>
          <w:szCs w:val="21"/>
          <w:highlight w:val="white"/>
        </w:rPr>
        <w:t xml:space="preserve">受</w:t>
      </w:r>
      <w:r>
        <w:rPr>
          <w:rFonts w:hint="eastAsia" w:ascii="宋体"/>
          <w:color w:val="000000"/>
          <w:szCs w:val="21"/>
          <w:highlight w:val="white"/>
          <w:lang w:eastAsia="zh-CN"/>
        </w:rPr>
        <w:t xml:space="preserve">昆山市淀山湖镇人民政府（昆山市淀山湖镇农村工作办公室）</w:t>
      </w:r>
      <w:r>
        <w:rPr>
          <w:rFonts w:hint="eastAsia" w:ascii="宋体"/>
          <w:color w:val="000000"/>
          <w:szCs w:val="21"/>
          <w:highlight w:val="white"/>
        </w:rPr>
        <w:t xml:space="preserve">的委托，</w:t>
      </w:r>
      <w:r>
        <w:rPr>
          <w:rFonts w:hint="eastAsia" w:ascii="宋体"/>
          <w:color w:val="000000"/>
          <w:szCs w:val="21"/>
          <w:highlight w:val="white"/>
          <w:lang w:eastAsia="zh-CN"/>
        </w:rPr>
        <w:t xml:space="preserve">苏州昆迪项目管理有限公司</w:t>
      </w:r>
      <w:r>
        <w:rPr>
          <w:rFonts w:hint="eastAsia" w:ascii="宋体"/>
          <w:color w:val="000000"/>
          <w:szCs w:val="21"/>
          <w:highlight w:val="white"/>
        </w:rPr>
        <w:t xml:space="preserve">作为招标代理人，为委托人拟采购的</w:t>
      </w:r>
      <w:r>
        <w:rPr>
          <w:rFonts w:hint="eastAsia" w:ascii="宋体"/>
          <w:color w:val="000000"/>
          <w:szCs w:val="21"/>
          <w:highlight w:val="white"/>
          <w:lang w:eastAsia="zh-CN"/>
        </w:rPr>
        <w:t xml:space="preserve">淀山湖镇保洁外包服务采购</w:t>
      </w:r>
      <w:r>
        <w:rPr>
          <w:rFonts w:hint="eastAsia" w:ascii="宋体"/>
          <w:color w:val="000000"/>
          <w:szCs w:val="21"/>
          <w:highlight w:val="white"/>
        </w:rPr>
        <w:t xml:space="preserve">项目进行公开招标。</w:t>
      </w:r>
      <w:r/>
    </w:p>
    <w:p>
      <w:pPr>
        <w:ind w:left="420"/>
        <w:spacing w:line="360" w:lineRule="auto"/>
        <w:tabs>
          <w:tab w:val="left" w:pos="0" w:leader="none"/>
        </w:tabs>
        <w:rPr>
          <w:rFonts w:hint="eastAsia" w:ascii="宋体" w:eastAsia="宋体"/>
          <w:b/>
          <w:color w:val="000000"/>
          <w:szCs w:val="21"/>
          <w:highlight w:val="white"/>
          <w:lang w:eastAsia="zh-CN"/>
        </w:rPr>
      </w:pPr>
      <w:r>
        <w:rPr>
          <w:rFonts w:hint="eastAsia" w:ascii="宋体"/>
          <w:b/>
          <w:color w:val="000000"/>
          <w:szCs w:val="21"/>
        </w:rPr>
        <w:t xml:space="preserve">一、</w:t>
      </w:r>
      <w:r>
        <w:rPr>
          <w:rFonts w:hint="eastAsia" w:ascii="宋体"/>
          <w:b/>
          <w:color w:val="000000"/>
          <w:szCs w:val="21"/>
          <w:highlight w:val="white"/>
        </w:rPr>
        <w:t xml:space="preserve">项目编号：</w:t>
      </w:r>
      <w:r>
        <w:rPr>
          <w:rFonts w:hint="eastAsia" w:ascii="宋体" w:cs="宋体"/>
          <w:color w:val="000000"/>
          <w:szCs w:val="21"/>
          <w:highlight w:val="white"/>
          <w:lang w:eastAsia="zh-CN"/>
        </w:rPr>
        <w:t xml:space="preserve">JSZC-320583-SZKD-G2026-0001</w:t>
      </w:r>
      <w:r/>
    </w:p>
    <w:p>
      <w:pPr>
        <w:ind w:left="420"/>
        <w:spacing w:line="360" w:lineRule="auto"/>
        <w:tabs>
          <w:tab w:val="left" w:pos="0" w:leader="none"/>
        </w:tabs>
        <w:rPr>
          <w:rFonts w:ascii="宋体"/>
          <w:b/>
          <w:color w:val="000000"/>
          <w:szCs w:val="21"/>
          <w:highlight w:val="white"/>
        </w:rPr>
      </w:pPr>
      <w:r>
        <w:rPr>
          <w:rFonts w:hint="eastAsia" w:ascii="宋体"/>
          <w:b/>
          <w:color w:val="000000"/>
          <w:szCs w:val="21"/>
        </w:rPr>
        <w:t xml:space="preserve">二、</w:t>
      </w:r>
      <w:r>
        <w:rPr>
          <w:rFonts w:hint="eastAsia" w:ascii="宋体"/>
          <w:b/>
          <w:color w:val="000000"/>
          <w:szCs w:val="21"/>
          <w:highlight w:val="white"/>
        </w:rPr>
        <w:t xml:space="preserve">项目名称：</w:t>
      </w:r>
      <w:r>
        <w:rPr>
          <w:rFonts w:hint="eastAsia" w:ascii="宋体"/>
          <w:bCs/>
          <w:color w:val="000000"/>
          <w:szCs w:val="21"/>
          <w:highlight w:val="white"/>
          <w:lang w:eastAsia="zh-CN"/>
        </w:rPr>
        <w:t xml:space="preserve">淀山湖镇保洁外包服务采购</w:t>
      </w:r>
      <w:r/>
    </w:p>
    <w:p>
      <w:pPr>
        <w:ind w:firstLine="315"/>
        <w:spacing w:line="360" w:lineRule="auto"/>
        <w:rPr>
          <w:rFonts w:hint="eastAsia" w:ascii="宋体"/>
          <w:color w:val="000000"/>
          <w:szCs w:val="21"/>
          <w:highlight w:val="white"/>
          <w:lang w:eastAsia="zh-CN"/>
        </w:rPr>
      </w:pPr>
      <w:r>
        <w:rPr>
          <w:rFonts w:hint="eastAsia" w:ascii="宋体"/>
          <w:b/>
          <w:bCs/>
          <w:color w:val="000000"/>
          <w:szCs w:val="21"/>
          <w:highlight w:val="white"/>
        </w:rPr>
        <w:t xml:space="preserve">三、</w:t>
      </w:r>
      <w:r>
        <w:rPr>
          <w:rFonts w:hint="eastAsia" w:ascii="宋体"/>
          <w:color w:val="000000"/>
          <w:szCs w:val="21"/>
          <w:highlight w:val="white"/>
          <w:lang w:eastAsia="zh-CN"/>
        </w:rPr>
        <w:t xml:space="preserve">招标内容：道路保洁（公厕管护）、河道保洁、绿化养护、垃圾分类处置等</w:t>
      </w:r>
      <w:r/>
    </w:p>
    <w:p>
      <w:pPr>
        <w:ind w:firstLine="315"/>
        <w:spacing w:line="360" w:lineRule="auto"/>
        <w:rPr>
          <w:color w:val="ff0000"/>
        </w:rPr>
      </w:pPr>
      <w:r>
        <w:rPr>
          <w:rFonts w:hint="eastAsia" w:ascii="宋体"/>
          <w:color w:val="ff0000"/>
          <w:szCs w:val="21"/>
          <w:highlight w:val="white"/>
          <w:lang w:eastAsia="zh-CN"/>
        </w:rPr>
        <w:t xml:space="preserve">本项目共分为</w:t>
      </w:r>
      <w:r>
        <w:rPr>
          <w:rFonts w:hint="eastAsia" w:ascii="宋体"/>
          <w:color w:val="ff0000"/>
          <w:szCs w:val="21"/>
          <w:highlight w:val="white"/>
          <w:lang w:val="en-US" w:eastAsia="zh-CN"/>
        </w:rPr>
        <w:t xml:space="preserve">三</w:t>
      </w:r>
      <w:r>
        <w:rPr>
          <w:rFonts w:hint="eastAsia" w:ascii="宋体"/>
          <w:color w:val="ff0000"/>
          <w:szCs w:val="21"/>
          <w:highlight w:val="white"/>
          <w:lang w:eastAsia="zh-CN"/>
        </w:rPr>
        <w:t xml:space="preserve">个标段，每个投标人最多可选择</w:t>
      </w:r>
      <w:r>
        <w:rPr>
          <w:rFonts w:hint="eastAsia" w:ascii="宋体"/>
          <w:color w:val="ff0000"/>
          <w:szCs w:val="21"/>
          <w:highlight w:val="white"/>
          <w:lang w:val="en-US" w:eastAsia="zh-CN"/>
        </w:rPr>
        <w:t xml:space="preserve">三</w:t>
      </w:r>
      <w:r>
        <w:rPr>
          <w:rFonts w:hint="eastAsia" w:ascii="宋体"/>
          <w:color w:val="ff0000"/>
          <w:szCs w:val="21"/>
          <w:highlight w:val="white"/>
          <w:lang w:eastAsia="zh-CN"/>
        </w:rPr>
        <w:t xml:space="preserve">个标段参与投标，但一个投标人最多只能中一个标段。得其中1个标段的中标人不再计入其他标段的供应商数量且不参与剩余标段的评审。每个标段评审的实质性响应且具有得标权的投标供应商不得少于三家，如不足三家，应认定该标段招标失败。定标顺序：标段一</w:t>
      </w:r>
      <w:r>
        <w:rPr>
          <w:rFonts w:hint="eastAsia" w:ascii="宋体"/>
          <w:color w:val="ff0000"/>
          <w:szCs w:val="21"/>
          <w:highlight w:val="white"/>
          <w:lang w:val="en-US" w:eastAsia="zh-CN"/>
        </w:rPr>
        <w:t xml:space="preserve"> </w:t>
      </w:r>
      <w:r>
        <w:rPr>
          <w:rFonts w:hint="eastAsia" w:ascii="宋体"/>
          <w:color w:val="ff0000"/>
          <w:szCs w:val="21"/>
          <w:highlight w:val="white"/>
          <w:lang w:eastAsia="zh-CN"/>
        </w:rPr>
        <w:t xml:space="preserve">→</w:t>
      </w:r>
      <w:r>
        <w:rPr>
          <w:rFonts w:hint="eastAsia" w:ascii="宋体"/>
          <w:color w:val="ff0000"/>
          <w:szCs w:val="21"/>
          <w:highlight w:val="white"/>
          <w:lang w:val="en-US" w:eastAsia="zh-CN"/>
        </w:rPr>
        <w:t xml:space="preserve"> </w:t>
      </w:r>
      <w:r>
        <w:rPr>
          <w:rFonts w:hint="eastAsia" w:ascii="宋体"/>
          <w:color w:val="ff0000"/>
          <w:szCs w:val="21"/>
          <w:highlight w:val="white"/>
          <w:lang w:eastAsia="zh-CN"/>
        </w:rPr>
        <w:t xml:space="preserve">标段二</w:t>
      </w:r>
      <w:r>
        <w:rPr>
          <w:rFonts w:hint="eastAsia" w:ascii="宋体"/>
          <w:color w:val="ff0000"/>
          <w:szCs w:val="21"/>
          <w:highlight w:val="white"/>
          <w:lang w:val="en-US" w:eastAsia="zh-CN"/>
        </w:rPr>
        <w:t xml:space="preserve"> </w:t>
      </w:r>
      <w:r>
        <w:rPr>
          <w:rFonts w:hint="eastAsia" w:ascii="宋体"/>
          <w:color w:val="ff0000"/>
          <w:szCs w:val="21"/>
          <w:highlight w:val="white"/>
          <w:lang w:eastAsia="zh-CN"/>
        </w:rPr>
        <w:t xml:space="preserve">→</w:t>
      </w:r>
      <w:r>
        <w:rPr>
          <w:rFonts w:hint="eastAsia" w:ascii="宋体"/>
          <w:color w:val="ff0000"/>
          <w:szCs w:val="21"/>
          <w:highlight w:val="white"/>
          <w:lang w:val="en-US" w:eastAsia="zh-CN"/>
        </w:rPr>
        <w:t xml:space="preserve"> </w:t>
      </w:r>
      <w:r>
        <w:rPr>
          <w:rFonts w:hint="eastAsia" w:ascii="宋体"/>
          <w:color w:val="ff0000"/>
          <w:szCs w:val="21"/>
          <w:highlight w:val="white"/>
          <w:lang w:eastAsia="zh-CN"/>
        </w:rPr>
        <w:t xml:space="preserve">标段</w:t>
      </w:r>
      <w:r>
        <w:rPr>
          <w:rFonts w:hint="eastAsia" w:ascii="宋体"/>
          <w:color w:val="ff0000"/>
          <w:szCs w:val="21"/>
          <w:highlight w:val="white"/>
          <w:lang w:val="en-US" w:eastAsia="zh-CN"/>
        </w:rPr>
        <w:t xml:space="preserve">三</w:t>
      </w:r>
      <w:r>
        <w:rPr>
          <w:rFonts w:hint="eastAsia" w:ascii="宋体"/>
          <w:color w:val="ff0000"/>
          <w:szCs w:val="21"/>
          <w:highlight w:val="white"/>
          <w:lang w:eastAsia="zh-CN"/>
        </w:rPr>
        <w:t xml:space="preserve">。</w:t>
      </w:r>
      <w:r/>
    </w:p>
    <w:p>
      <w:pPr>
        <w:ind w:firstLine="420"/>
        <w:spacing w:line="360" w:lineRule="auto"/>
        <w:rPr>
          <w:rFonts w:ascii="宋体"/>
          <w:b/>
          <w:bCs/>
          <w:color w:val="ff0000"/>
          <w:szCs w:val="21"/>
          <w:highlight w:val="white"/>
        </w:rPr>
      </w:pPr>
      <w:r>
        <w:rPr>
          <w:rFonts w:hint="eastAsia" w:ascii="宋体"/>
          <w:b/>
          <w:bCs/>
          <w:color w:val="ff0000"/>
          <w:szCs w:val="21"/>
          <w:highlight w:val="white"/>
        </w:rPr>
        <w:t xml:space="preserve">四、服务期限：两年，</w:t>
      </w:r>
      <w:r>
        <w:rPr>
          <w:rFonts w:hint="eastAsia" w:ascii="宋体"/>
          <w:b/>
          <w:color w:val="ff0000"/>
          <w:szCs w:val="21"/>
          <w:highlight w:val="white"/>
        </w:rPr>
        <w:t xml:space="preserve">按合同实际开始时间计。</w:t>
      </w:r>
      <w:r/>
    </w:p>
    <w:p>
      <w:pPr>
        <w:pStyle w:val="1450"/>
        <w:ind w:firstLine="422"/>
        <w:spacing w:line="360" w:lineRule="auto"/>
        <w:rPr>
          <w:rFonts w:hint="eastAsia" w:hAnsi="Times New Roman" w:eastAsia="宋体"/>
          <w:b/>
          <w:bCs/>
          <w:color w:val="000000"/>
          <w:sz w:val="21"/>
          <w:szCs w:val="21"/>
          <w:highlight w:val="white"/>
          <w:lang w:val="en-US" w:eastAsia="zh-CN"/>
        </w:rPr>
      </w:pPr>
      <w:r>
        <w:rPr>
          <w:rFonts w:hint="eastAsia" w:hAnsi="Times New Roman" w:eastAsia="宋体"/>
          <w:b/>
          <w:bCs/>
          <w:color w:val="000000"/>
          <w:sz w:val="21"/>
          <w:szCs w:val="21"/>
          <w:highlight w:val="white"/>
          <w:lang w:val="en-US" w:eastAsia="zh-CN"/>
        </w:rPr>
        <w:t xml:space="preserve">五、服务人数、区域、：</w:t>
      </w:r>
      <w:r/>
    </w:p>
    <w:p>
      <w:pPr>
        <w:pStyle w:val="1176"/>
        <w:ind w:left="0" w:firstLine="210"/>
        <w:rPr>
          <w:color w:val="000000"/>
          <w:highlight w:val="white"/>
        </w:rPr>
      </w:pPr>
      <w:r>
        <w:rPr>
          <w:rFonts w:hint="eastAsia" w:ascii="宋体" w:hAnsi="Times New Roman" w:eastAsia="宋体" w:cs="Times New Roman"/>
          <w:bCs/>
          <w:color w:val="000000"/>
          <w:sz w:val="21"/>
          <w:szCs w:val="21"/>
          <w:highlight w:val="white"/>
          <w:lang w:val="en-US" w:eastAsia="zh-CN" w:bidi="ar-SA"/>
        </w:rPr>
        <w:t xml:space="preserve">标段一：金家庄、度城和兴复村河道、绿化、道路（含公厕）外包服务</w:t>
      </w:r>
      <w:r/>
    </w:p>
    <w:tbl>
      <w:tblPr>
        <w:tblStyle w:val="1175"/>
        <w:tblW w:w="8400" w:type="dxa"/>
        <w:tblInd w:w="31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55"/>
        <w:gridCol w:w="1710"/>
        <w:gridCol w:w="1770"/>
        <w:gridCol w:w="1710"/>
        <w:gridCol w:w="1755"/>
      </w:tblGrid>
      <w:tr>
        <w:trPr>
          <w:trHeight w:val="680"/>
        </w:trPr>
        <w:tc>
          <w:tcPr>
            <w:shd w:val="clear" w:color="auto" w:fill="auto"/>
            <w:tcBorders>
              <w:top w:val="single" w:color="000000" w:sz="8" w:space="0"/>
              <w:left w:val="single" w:color="000000" w:sz="8" w:space="0"/>
              <w:bottom w:val="single" w:color="000000" w:sz="4" w:space="0"/>
              <w:right w:val="single" w:color="000000" w:sz="4" w:space="0"/>
            </w:tcBorders>
            <w:tcW w:w="14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区域</w:t>
            </w:r>
            <w:r/>
          </w:p>
        </w:tc>
        <w:tc>
          <w:tcPr>
            <w:shd w:val="clear" w:color="auto" w:fill="auto"/>
            <w:tcBorders>
              <w:top w:val="single" w:color="000000" w:sz="8"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河道</w:t>
            </w:r>
            <w:r>
              <w:rPr>
                <w:rFonts w:hint="eastAsia" w:hAnsi="Times New Roman" w:eastAsia="宋体"/>
                <w:b w:val="0"/>
                <w:bCs w:val="0"/>
                <w:color w:val="000000"/>
                <w:sz w:val="21"/>
                <w:szCs w:val="21"/>
                <w:highlight w:val="white"/>
                <w:vertAlign w:val="baseline"/>
                <w:lang w:val="en-US" w:eastAsia="zh-CN"/>
              </w:rPr>
              <w:t xml:space="preserve">保洁人数</w:t>
            </w:r>
            <w:r/>
          </w:p>
        </w:tc>
        <w:tc>
          <w:tcPr>
            <w:shd w:val="clear" w:color="auto" w:fill="auto"/>
            <w:tcBorders>
              <w:top w:val="single" w:color="000000" w:sz="8"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w:t>
            </w:r>
            <w:r>
              <w:rPr>
                <w:rFonts w:hint="eastAsia" w:hAnsi="Times New Roman" w:eastAsia="宋体"/>
                <w:b w:val="0"/>
                <w:bCs w:val="0"/>
                <w:color w:val="000000"/>
                <w:sz w:val="21"/>
                <w:szCs w:val="21"/>
                <w:highlight w:val="white"/>
                <w:vertAlign w:val="baseline"/>
                <w:lang w:val="en-US" w:eastAsia="zh-CN"/>
              </w:rPr>
              <w:t xml:space="preserve">保洁人数</w:t>
            </w:r>
            <w:r/>
          </w:p>
        </w:tc>
        <w:tc>
          <w:tcPr>
            <w:shd w:val="clear" w:color="auto" w:fill="auto"/>
            <w:tcBorders>
              <w:top w:val="single" w:color="000000" w:sz="8"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w:t>
            </w:r>
            <w:r>
              <w:rPr>
                <w:rFonts w:hint="eastAsia" w:hAnsi="Times New Roman" w:eastAsia="宋体"/>
                <w:b w:val="0"/>
                <w:bCs w:val="0"/>
                <w:color w:val="000000"/>
                <w:sz w:val="21"/>
                <w:szCs w:val="21"/>
                <w:highlight w:val="white"/>
                <w:vertAlign w:val="baseline"/>
                <w:lang w:val="en-US" w:eastAsia="zh-CN"/>
              </w:rPr>
              <w:t xml:space="preserve">保洁人数</w:t>
            </w:r>
            <w:r/>
          </w:p>
        </w:tc>
        <w:tc>
          <w:tcPr>
            <w:shd w:val="clear" w:color="auto" w:fill="auto"/>
            <w:tcBorders>
              <w:top w:val="single" w:color="000000" w:sz="8"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人员合计</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14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金家庄</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14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度城</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14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兴复</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r>
      <w:tr>
        <w:trPr>
          <w:trHeight w:val="540"/>
        </w:trPr>
        <w:tc>
          <w:tcPr>
            <w:shd w:val="clear" w:color="auto" w:fill="auto"/>
            <w:tcBorders>
              <w:top w:val="single" w:color="000000" w:sz="4" w:space="0"/>
              <w:left w:val="single" w:color="000000" w:sz="8" w:space="0"/>
              <w:bottom w:val="single" w:color="000000" w:sz="8" w:space="0"/>
              <w:right w:val="single" w:color="000000" w:sz="4" w:space="0"/>
            </w:tcBorders>
            <w:tcW w:w="14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17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8"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8" w:space="0"/>
              <w:right w:val="single" w:color="000000" w:sz="4" w:space="0"/>
            </w:tcBorders>
            <w:tcW w:w="17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8" w:space="0"/>
              <w:right w:val="single" w:color="000000" w:sz="4" w:space="0"/>
            </w:tcBorders>
            <w:tcW w:w="1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r>
    </w:tbl>
    <w:p>
      <w:pPr>
        <w:pStyle w:val="1450"/>
        <w:ind w:firstLine="422"/>
        <w:spacing w:line="360" w:lineRule="auto"/>
        <w:rPr>
          <w:rFonts w:hint="eastAsia" w:hAnsi="Times New Roman" w:eastAsia="宋体"/>
          <w:b/>
          <w:bCs/>
          <w:color w:val="0000ff"/>
          <w:sz w:val="21"/>
          <w:szCs w:val="21"/>
          <w:highlight w:val="white"/>
          <w:lang w:val="en-US" w:eastAsia="zh-CN"/>
        </w:rPr>
      </w:pPr>
      <w:r>
        <w:rPr>
          <w:rFonts w:hint="eastAsia" w:hAnsi="Times New Roman" w:eastAsia="宋体"/>
          <w:b/>
          <w:bCs/>
          <w:color w:val="0000ff"/>
          <w:sz w:val="21"/>
          <w:szCs w:val="21"/>
          <w:highlight w:val="white"/>
          <w:lang w:val="en-US" w:eastAsia="zh-CN"/>
        </w:rPr>
      </w:r>
      <w:r/>
    </w:p>
    <w:p>
      <w:pPr>
        <w:pStyle w:val="1450"/>
        <w:ind w:firstLine="422"/>
        <w:spacing w:line="360" w:lineRule="auto"/>
        <w:rPr>
          <w:rFonts w:hint="eastAsia" w:hAnsi="Times New Roman" w:eastAsia="宋体"/>
          <w:b/>
          <w:bCs/>
          <w:color w:val="0000ff"/>
          <w:sz w:val="21"/>
          <w:szCs w:val="21"/>
          <w:highlight w:val="white"/>
          <w:lang w:val="en-US" w:eastAsia="zh-CN"/>
        </w:rPr>
      </w:pPr>
      <w:r>
        <w:rPr>
          <w:rFonts w:hint="eastAsia" w:hAnsi="Times New Roman" w:eastAsia="宋体"/>
          <w:b/>
          <w:bCs/>
          <w:color w:val="0000ff"/>
          <w:sz w:val="21"/>
          <w:szCs w:val="21"/>
          <w:highlight w:val="white"/>
          <w:lang w:val="en-US" w:eastAsia="zh-CN"/>
        </w:rPr>
      </w:r>
      <w:r/>
    </w:p>
    <w:p>
      <w:pPr>
        <w:pStyle w:val="1176"/>
        <w:rPr>
          <w:color w:val="000000"/>
          <w:highlight w:val="white"/>
        </w:rPr>
      </w:pPr>
      <w:r>
        <w:rPr>
          <w:color w:val="000000"/>
          <w:highlight w:val="white"/>
        </w:rPr>
      </w:r>
      <w:r/>
    </w:p>
    <w:p>
      <w:pPr>
        <w:pStyle w:val="1450"/>
        <w:ind w:firstLine="422"/>
        <w:spacing w:line="360" w:lineRule="auto"/>
        <w:rPr>
          <w:rFonts w:hint="default" w:ascii="宋体" w:hAnsi="Times New Roman" w:eastAsia="宋体" w:cs="Times New Roman"/>
          <w:bCs/>
          <w:color w:val="000000"/>
          <w:sz w:val="21"/>
          <w:szCs w:val="21"/>
          <w:highlight w:val="white"/>
          <w:lang w:val="en-US" w:eastAsia="zh-CN" w:bidi="ar-SA"/>
        </w:rPr>
      </w:pPr>
      <w:r>
        <w:rPr>
          <w:rFonts w:hint="eastAsia" w:ascii="宋体" w:hAnsi="Times New Roman" w:eastAsia="宋体" w:cs="Times New Roman"/>
          <w:bCs/>
          <w:color w:val="000000"/>
          <w:sz w:val="21"/>
          <w:szCs w:val="21"/>
          <w:highlight w:val="white"/>
          <w:lang w:val="en-US" w:eastAsia="zh-CN" w:bidi="ar-SA"/>
        </w:rPr>
        <w:t xml:space="preserve">标段二：杨湘泾、民和、安上和晟泰村河道、绿化、道路（含公厕）外包服务</w:t>
      </w:r>
      <w:r/>
    </w:p>
    <w:tbl>
      <w:tblPr>
        <w:tblStyle w:val="1199"/>
        <w:tblW w:w="4805" w:type="pct"/>
        <w:tblInd w:w="3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1742"/>
        <w:gridCol w:w="1742"/>
        <w:gridCol w:w="1747"/>
        <w:gridCol w:w="1745"/>
      </w:tblGrid>
      <w:tr>
        <w:trPr>
          <w:trHeight w:val="412"/>
        </w:trPr>
        <w:tc>
          <w:tcPr>
            <w:tcW w:w="837"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区域</w:t>
            </w:r>
            <w:r/>
          </w:p>
        </w:tc>
        <w:tc>
          <w:tcPr>
            <w:tcW w:w="1039"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河道保洁人数</w:t>
            </w:r>
            <w:r/>
          </w:p>
        </w:tc>
        <w:tc>
          <w:tcPr>
            <w:tcW w:w="1039"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绿化保洁人数</w:t>
            </w:r>
            <w:r/>
          </w:p>
        </w:tc>
        <w:tc>
          <w:tcPr>
            <w:tcW w:w="1042"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道路保洁人数</w:t>
            </w:r>
            <w:r/>
          </w:p>
        </w:tc>
        <w:tc>
          <w:tcPr>
            <w:tcW w:w="1040"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人员合计</w:t>
            </w:r>
            <w:r/>
          </w:p>
        </w:tc>
      </w:tr>
      <w:tr>
        <w:trPr>
          <w:trHeight w:val="522"/>
        </w:trPr>
        <w:tc>
          <w:tcPr>
            <w:tcW w:w="837"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杨湘泾</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5</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4</w:t>
            </w:r>
            <w:r/>
          </w:p>
        </w:tc>
        <w:tc>
          <w:tcPr>
            <w:tcW w:w="1042"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10</w:t>
            </w:r>
            <w:r/>
          </w:p>
        </w:tc>
        <w:tc>
          <w:tcPr>
            <w:tcW w:w="1040"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19</w:t>
            </w:r>
            <w:r/>
          </w:p>
        </w:tc>
      </w:tr>
      <w:tr>
        <w:trPr>
          <w:trHeight w:val="412"/>
        </w:trPr>
        <w:tc>
          <w:tcPr>
            <w:tcW w:w="837"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民和</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10</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3</w:t>
            </w:r>
            <w:r/>
          </w:p>
        </w:tc>
        <w:tc>
          <w:tcPr>
            <w:tcW w:w="1042"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4</w:t>
            </w:r>
            <w:r/>
          </w:p>
        </w:tc>
        <w:tc>
          <w:tcPr>
            <w:tcW w:w="1040"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17</w:t>
            </w:r>
            <w:r/>
          </w:p>
        </w:tc>
      </w:tr>
      <w:tr>
        <w:trPr>
          <w:trHeight w:val="412"/>
        </w:trPr>
        <w:tc>
          <w:tcPr>
            <w:tcW w:w="837"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安上</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5</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3</w:t>
            </w:r>
            <w:r/>
          </w:p>
        </w:tc>
        <w:tc>
          <w:tcPr>
            <w:tcW w:w="1042"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11</w:t>
            </w:r>
            <w:r/>
          </w:p>
        </w:tc>
        <w:tc>
          <w:tcPr>
            <w:tcW w:w="1040"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19</w:t>
            </w:r>
            <w:r/>
          </w:p>
        </w:tc>
      </w:tr>
      <w:tr>
        <w:trPr>
          <w:trHeight w:val="427"/>
        </w:trPr>
        <w:tc>
          <w:tcPr>
            <w:tcW w:w="837"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晟泰</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8</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4</w:t>
            </w:r>
            <w:r/>
          </w:p>
        </w:tc>
        <w:tc>
          <w:tcPr>
            <w:tcW w:w="1042"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9</w:t>
            </w:r>
            <w:r/>
          </w:p>
        </w:tc>
        <w:tc>
          <w:tcPr>
            <w:tcW w:w="1040"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21</w:t>
            </w:r>
            <w:r/>
          </w:p>
        </w:tc>
      </w:tr>
      <w:tr>
        <w:trPr>
          <w:trHeight w:val="427"/>
        </w:trPr>
        <w:tc>
          <w:tcPr>
            <w:tcW w:w="837"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ascii="宋体" w:hAnsi="宋体" w:eastAsia="宋体" w:cs="宋体"/>
                <w:i w:val="0"/>
                <w:iCs w:val="0"/>
                <w:color w:val="000000"/>
                <w:sz w:val="22"/>
                <w:szCs w:val="22"/>
                <w:u w:val="none"/>
                <w:lang w:val="en-US" w:eastAsia="zh-CN" w:bidi="ar"/>
              </w:rPr>
              <w:t xml:space="preserve">合计</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28</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14</w:t>
            </w:r>
            <w:r/>
          </w:p>
        </w:tc>
        <w:tc>
          <w:tcPr>
            <w:tcW w:w="1042"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34</w:t>
            </w:r>
            <w:r/>
          </w:p>
        </w:tc>
        <w:tc>
          <w:tcPr>
            <w:tcW w:w="1040"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76</w:t>
            </w:r>
            <w:r/>
          </w:p>
        </w:tc>
      </w:tr>
    </w:tbl>
    <w:p>
      <w:pPr>
        <w:pStyle w:val="1450"/>
        <w:ind w:firstLine="422"/>
        <w:spacing w:line="360" w:lineRule="auto"/>
        <w:rPr>
          <w:rFonts w:hint="eastAsia" w:hAnsi="Times New Roman" w:eastAsia="宋体"/>
          <w:b/>
          <w:bCs/>
          <w:color w:val="0000ff"/>
          <w:sz w:val="21"/>
          <w:szCs w:val="21"/>
          <w:highlight w:val="white"/>
          <w:lang w:val="en-US" w:eastAsia="zh-CN"/>
        </w:rPr>
      </w:pPr>
      <w:r>
        <w:rPr>
          <w:rFonts w:hint="eastAsia" w:hAnsi="Times New Roman" w:eastAsia="宋体"/>
          <w:b/>
          <w:bCs/>
          <w:color w:val="0000ff"/>
          <w:sz w:val="21"/>
          <w:szCs w:val="21"/>
          <w:highlight w:val="white"/>
          <w:lang w:val="en-US" w:eastAsia="zh-CN"/>
        </w:rPr>
      </w:r>
      <w:r/>
    </w:p>
    <w:p>
      <w:pPr>
        <w:pStyle w:val="1450"/>
        <w:ind w:firstLine="422"/>
        <w:spacing w:line="360" w:lineRule="auto"/>
        <w:rPr>
          <w:rFonts w:ascii="宋体"/>
          <w:color w:val="000000"/>
          <w:sz w:val="30"/>
          <w:szCs w:val="30"/>
          <w:highlight w:val="yellow"/>
          <w:lang w:val="zh-CN"/>
        </w:rPr>
      </w:pPr>
      <w:r>
        <w:rPr>
          <w:rFonts w:hint="eastAsia" w:ascii="宋体" w:hAnsi="Times New Roman" w:eastAsia="宋体" w:cs="Times New Roman"/>
          <w:bCs/>
          <w:color w:val="000000"/>
          <w:sz w:val="21"/>
          <w:szCs w:val="21"/>
          <w:highlight w:val="white"/>
          <w:lang w:val="en-US" w:eastAsia="zh-CN" w:bidi="ar-SA"/>
        </w:rPr>
        <w:t xml:space="preserve">标段</w:t>
      </w:r>
      <w:r>
        <w:rPr>
          <w:rFonts w:hint="eastAsia" w:hAnsi="Times New Roman" w:eastAsia="宋体" w:cs="Times New Roman"/>
          <w:bCs/>
          <w:color w:val="000000"/>
          <w:sz w:val="21"/>
          <w:szCs w:val="21"/>
          <w:highlight w:val="white"/>
          <w:lang w:val="en-US" w:eastAsia="zh-CN" w:bidi="ar-SA"/>
        </w:rPr>
        <w:t xml:space="preserve">三</w:t>
      </w:r>
      <w:r>
        <w:rPr>
          <w:rFonts w:hint="eastAsia" w:ascii="宋体" w:hAnsi="Times New Roman" w:eastAsia="宋体" w:cs="Times New Roman"/>
          <w:bCs/>
          <w:color w:val="000000"/>
          <w:sz w:val="21"/>
          <w:szCs w:val="21"/>
          <w:highlight w:val="white"/>
          <w:lang w:val="en-US" w:eastAsia="zh-CN" w:bidi="ar-SA"/>
        </w:rPr>
        <w:t xml:space="preserve">：永新、红星和双护村河道、绿化、道路（含公厕）外包服务</w:t>
      </w:r>
      <w:r/>
    </w:p>
    <w:tbl>
      <w:tblPr>
        <w:tblStyle w:val="1175"/>
        <w:tblW w:w="8415" w:type="dxa"/>
        <w:tblInd w:w="3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25"/>
        <w:gridCol w:w="1740"/>
        <w:gridCol w:w="1740"/>
        <w:gridCol w:w="1740"/>
        <w:gridCol w:w="1770"/>
      </w:tblGrid>
      <w:tr>
        <w:trPr>
          <w:trHeight w:val="1140"/>
        </w:trPr>
        <w:tc>
          <w:tcPr>
            <w:shd w:val="clear" w:color="auto" w:fill="auto"/>
            <w:tcBorders>
              <w:top w:val="single" w:color="000000" w:sz="8" w:space="0"/>
              <w:left w:val="single" w:color="000000" w:sz="8"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区域</w:t>
            </w:r>
            <w:r/>
          </w:p>
        </w:tc>
        <w:tc>
          <w:tcPr>
            <w:shd w:val="clear" w:color="auto" w:fill="auto"/>
            <w:tcBorders>
              <w:top w:val="single" w:color="000000" w:sz="8"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河道</w:t>
            </w:r>
            <w:r>
              <w:rPr>
                <w:rFonts w:hint="eastAsia" w:hAnsi="Times New Roman" w:eastAsia="宋体"/>
                <w:b w:val="0"/>
                <w:bCs w:val="0"/>
                <w:color w:val="000000"/>
                <w:sz w:val="21"/>
                <w:szCs w:val="21"/>
                <w:highlight w:val="white"/>
                <w:vertAlign w:val="baseline"/>
                <w:lang w:val="en-US" w:eastAsia="zh-CN"/>
              </w:rPr>
              <w:t xml:space="preserve">保洁人数</w:t>
            </w:r>
            <w:r/>
          </w:p>
        </w:tc>
        <w:tc>
          <w:tcPr>
            <w:shd w:val="clear" w:color="auto" w:fill="auto"/>
            <w:tcBorders>
              <w:top w:val="single" w:color="000000" w:sz="8"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w:t>
            </w:r>
            <w:r>
              <w:rPr>
                <w:rFonts w:hint="eastAsia" w:hAnsi="Times New Roman" w:eastAsia="宋体"/>
                <w:b w:val="0"/>
                <w:bCs w:val="0"/>
                <w:color w:val="000000"/>
                <w:sz w:val="21"/>
                <w:szCs w:val="21"/>
                <w:highlight w:val="white"/>
                <w:vertAlign w:val="baseline"/>
                <w:lang w:val="en-US" w:eastAsia="zh-CN"/>
              </w:rPr>
              <w:t xml:space="preserve">保洁人数</w:t>
            </w:r>
            <w:r/>
          </w:p>
        </w:tc>
        <w:tc>
          <w:tcPr>
            <w:shd w:val="clear" w:color="auto" w:fill="auto"/>
            <w:tcBorders>
              <w:top w:val="single" w:color="000000" w:sz="8"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w:t>
            </w:r>
            <w:r>
              <w:rPr>
                <w:rFonts w:hint="eastAsia" w:hAnsi="Times New Roman" w:eastAsia="宋体"/>
                <w:b w:val="0"/>
                <w:bCs w:val="0"/>
                <w:color w:val="000000"/>
                <w:sz w:val="21"/>
                <w:szCs w:val="21"/>
                <w:highlight w:val="white"/>
                <w:vertAlign w:val="baseline"/>
                <w:lang w:val="en-US" w:eastAsia="zh-CN"/>
              </w:rPr>
              <w:t xml:space="preserve">保洁人数</w:t>
            </w:r>
            <w:r/>
          </w:p>
        </w:tc>
        <w:tc>
          <w:tcPr>
            <w:shd w:val="clear" w:color="auto" w:fill="auto"/>
            <w:tcBorders>
              <w:top w:val="single" w:color="000000" w:sz="8"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人员合计</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永新</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r>
      <w:tr>
        <w:trPr>
          <w:trHeight w:val="540"/>
        </w:trPr>
        <w:tc>
          <w:tcPr>
            <w:shd w:val="clear" w:color="auto" w:fill="auto"/>
            <w:tcBorders>
              <w:top w:val="single" w:color="000000" w:sz="4" w:space="0"/>
              <w:left w:val="single" w:color="000000" w:sz="8" w:space="0"/>
              <w:bottom w:val="single" w:color="000000" w:sz="8"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8"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8"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8"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p>
        </w:tc>
      </w:tr>
    </w:tbl>
    <w:p>
      <w:pPr>
        <w:rPr>
          <w:color w:val="000000"/>
          <w:highlight w:val="white"/>
        </w:rPr>
      </w:pPr>
      <w:r>
        <w:rPr>
          <w:color w:val="000000"/>
          <w:highlight w:val="white"/>
        </w:rPr>
      </w:r>
      <w:r/>
    </w:p>
    <w:p>
      <w:pPr>
        <w:pStyle w:val="1450"/>
        <w:ind w:firstLine="422"/>
        <w:spacing w:line="360" w:lineRule="auto"/>
        <w:rPr>
          <w:rFonts w:hint="eastAsia" w:hAnsi="Times New Roman" w:eastAsia="宋体"/>
          <w:b/>
          <w:bCs/>
          <w:color w:val="0000ff"/>
          <w:sz w:val="21"/>
          <w:szCs w:val="21"/>
          <w:highlight w:val="white"/>
          <w:lang w:val="en-US" w:eastAsia="zh-CN"/>
        </w:rPr>
      </w:pPr>
      <w:r>
        <w:rPr>
          <w:rFonts w:hint="eastAsia" w:hAnsi="Times New Roman" w:eastAsia="宋体"/>
          <w:b/>
          <w:bCs/>
          <w:color w:val="0000ff"/>
          <w:sz w:val="21"/>
          <w:szCs w:val="21"/>
          <w:highlight w:val="white"/>
          <w:lang w:val="en-US" w:eastAsia="zh-CN"/>
        </w:rPr>
      </w:r>
      <w:r/>
    </w:p>
    <w:p>
      <w:pPr>
        <w:pStyle w:val="1450"/>
        <w:ind w:firstLine="422"/>
        <w:spacing w:line="360" w:lineRule="auto"/>
        <w:rPr>
          <w:rFonts w:hint="eastAsia" w:hAnsi="Times New Roman" w:eastAsia="宋体"/>
          <w:b/>
          <w:bCs/>
          <w:color w:val="0000ff"/>
          <w:sz w:val="21"/>
          <w:szCs w:val="21"/>
          <w:highlight w:val="white"/>
          <w:lang w:val="en-US" w:eastAsia="zh-CN"/>
        </w:rPr>
      </w:pPr>
      <w:r>
        <w:rPr>
          <w:rFonts w:hint="eastAsia" w:hAnsi="Times New Roman" w:eastAsia="宋体"/>
          <w:b/>
          <w:bCs/>
          <w:color w:val="0000ff"/>
          <w:sz w:val="21"/>
          <w:szCs w:val="21"/>
          <w:highlight w:val="white"/>
          <w:lang w:val="en-US" w:eastAsia="zh-CN"/>
        </w:rPr>
        <w:t xml:space="preserve">各区域的最低配置人数不得少于上述要求。</w:t>
      </w:r>
      <w:r/>
    </w:p>
    <w:p>
      <w:pPr>
        <w:pStyle w:val="1450"/>
        <w:ind w:firstLine="422"/>
        <w:spacing w:line="360" w:lineRule="auto"/>
        <w:rPr>
          <w:rFonts w:hint="default" w:hAnsi="Times New Roman" w:eastAsia="宋体"/>
          <w:b/>
          <w:bCs/>
          <w:color w:val="ff0000"/>
          <w:sz w:val="21"/>
          <w:szCs w:val="21"/>
          <w:highlight w:val="white"/>
          <w:lang w:val="en-US" w:eastAsia="zh-CN"/>
        </w:rPr>
      </w:pPr>
      <w:r>
        <w:rPr>
          <w:rFonts w:hint="eastAsia" w:hAnsi="Times New Roman" w:eastAsia="宋体"/>
          <w:b/>
          <w:bCs/>
          <w:color w:val="ff0000"/>
          <w:sz w:val="21"/>
          <w:szCs w:val="21"/>
          <w:highlight w:val="white"/>
          <w:lang w:val="en-US" w:eastAsia="zh-CN"/>
        </w:rPr>
        <w:t xml:space="preserve">中标方根据需求分配公厕管护和垃圾分类处置人员，自备服务所需车辆、工具用具等。</w:t>
      </w:r>
      <w:r/>
    </w:p>
    <w:p>
      <w:pPr>
        <w:pStyle w:val="1450"/>
        <w:ind w:firstLine="422"/>
        <w:spacing w:line="360" w:lineRule="auto"/>
        <w:rPr>
          <w:rFonts w:hAnsi="Times New Roman" w:eastAsia="宋体"/>
          <w:b/>
          <w:bCs/>
          <w:color w:val="000000"/>
          <w:sz w:val="21"/>
          <w:szCs w:val="21"/>
          <w:highlight w:val="white"/>
        </w:rPr>
      </w:pPr>
      <w:r>
        <w:rPr>
          <w:rFonts w:hint="eastAsia" w:hAnsi="Times New Roman" w:eastAsia="宋体"/>
          <w:b/>
          <w:bCs/>
          <w:color w:val="000000"/>
          <w:sz w:val="21"/>
          <w:szCs w:val="21"/>
          <w:highlight w:val="white"/>
          <w:lang w:val="en-US" w:eastAsia="zh-CN"/>
        </w:rPr>
        <w:t xml:space="preserve">六</w:t>
      </w:r>
      <w:r>
        <w:rPr>
          <w:rFonts w:hint="eastAsia" w:hAnsi="Times New Roman" w:eastAsia="宋体"/>
          <w:b/>
          <w:bCs/>
          <w:color w:val="000000"/>
          <w:sz w:val="21"/>
          <w:szCs w:val="21"/>
          <w:highlight w:val="white"/>
        </w:rPr>
        <w:t xml:space="preserve">、采购需求：</w:t>
      </w:r>
      <w:r/>
    </w:p>
    <w:p>
      <w:pPr>
        <w:ind w:firstLine="422"/>
        <w:spacing w:line="360" w:lineRule="auto"/>
        <w:rPr>
          <w:rFonts w:ascii="宋体" w:hAnsi="宋体" w:cs="宋体"/>
          <w:b/>
          <w:bCs/>
          <w:szCs w:val="21"/>
        </w:rPr>
      </w:pPr>
      <w:r>
        <w:rPr>
          <w:rFonts w:hint="eastAsia" w:ascii="宋体" w:hAnsi="宋体" w:cs="宋体"/>
          <w:b/>
          <w:bCs/>
          <w:szCs w:val="21"/>
        </w:rPr>
        <w:t xml:space="preserve">（一）、村容村貌整洁</w:t>
      </w:r>
      <w:r/>
    </w:p>
    <w:p>
      <w:pPr>
        <w:ind w:firstLine="420"/>
        <w:spacing w:line="360" w:lineRule="auto"/>
        <w:rPr>
          <w:rFonts w:ascii="宋体" w:hAnsi="宋体" w:cs="宋体"/>
          <w:szCs w:val="21"/>
        </w:rPr>
      </w:pPr>
      <w:r>
        <w:rPr>
          <w:rFonts w:hint="eastAsia" w:ascii="宋体" w:hAnsi="宋体" w:cs="宋体"/>
          <w:szCs w:val="21"/>
        </w:rPr>
        <w:t xml:space="preserve">1、道路保洁干净。村级道路规范保洁，按时按标准对路面及道路两侧进行清扫，无乱堆乱放，无违章搭建，路肩边坡无蔬菜等农作物种植。</w:t>
      </w:r>
      <w:r/>
    </w:p>
    <w:p>
      <w:pPr>
        <w:ind w:firstLine="420"/>
        <w:spacing w:line="360" w:lineRule="auto"/>
        <w:rPr>
          <w:rFonts w:ascii="宋体" w:hAnsi="宋体" w:cs="宋体"/>
          <w:szCs w:val="21"/>
        </w:rPr>
      </w:pPr>
      <w:r>
        <w:rPr>
          <w:rFonts w:hint="eastAsia" w:ascii="宋体" w:hAnsi="宋体" w:cs="宋体"/>
          <w:szCs w:val="21"/>
        </w:rPr>
        <w:t xml:space="preserve">1.1、作业频次与时间：人工清扫每日不少于2次，分别在上午8:00前、下午17:00前完成；</w:t>
      </w:r>
      <w:r>
        <w:rPr>
          <w:rFonts w:hint="eastAsia" w:ascii="宋体" w:hAnsi="宋体" w:cs="宋体"/>
          <w:szCs w:val="21"/>
          <w:highlight w:val="none"/>
        </w:rPr>
        <w:t xml:space="preserve">每日人工巡回保洁时间不低于8小时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保洁范围与质量：清扫范围涵盖路面、道路两侧路肩（外延不小于0.5米）、边坡及绿化带边缘，确保路面无浮尘、无杂物、无积水、无淤泥；路肩边坡平整整洁，严禁种植蔬菜、瓜果等任何农作物，无杂草丛生现象。</w:t>
      </w:r>
      <w:r/>
    </w:p>
    <w:p>
      <w:pPr>
        <w:ind w:firstLine="420"/>
        <w:spacing w:line="360" w:lineRule="auto"/>
        <w:rPr>
          <w:rFonts w:ascii="宋体" w:hAnsi="宋体" w:cs="宋体"/>
          <w:szCs w:val="21"/>
        </w:rPr>
      </w:pPr>
      <w:r>
        <w:rPr>
          <w:rFonts w:hint="eastAsia" w:ascii="宋体" w:hAnsi="宋体" w:cs="宋体"/>
          <w:szCs w:val="21"/>
        </w:rPr>
        <w:t xml:space="preserve">1.3、违规现象管控：及时排查并清理道路沿线及两侧的乱堆乱放物品（包括建筑废料、柴草、农具等），确保无任何占道堆放行为；巡查发现违章搭建、占道经营等现象，当日内书面及口头同步向村委会报备，并协助做好现场管控，建立巡查台账留存备查。</w:t>
      </w:r>
      <w:r/>
    </w:p>
    <w:p>
      <w:pPr>
        <w:ind w:firstLine="420"/>
        <w:spacing w:line="360" w:lineRule="auto"/>
        <w:rPr>
          <w:rFonts w:ascii="宋体" w:hAnsi="宋体" w:cs="宋体"/>
          <w:szCs w:val="21"/>
        </w:rPr>
      </w:pPr>
      <w:r>
        <w:rPr>
          <w:rFonts w:hint="eastAsia" w:ascii="宋体" w:hAnsi="宋体" w:cs="宋体"/>
          <w:szCs w:val="21"/>
        </w:rPr>
        <w:t xml:space="preserve">2、房前屋后整治。从村庄面上清洁向屋内庭院、村庄周边拓展，引导农民群众自觉形成良好生活习惯。及时对房前屋后弄堂乱堆乱放进行清理；纠正影响村容村貌的乱贴乱画、乱种乱养、乱停乱靠、乱拉乱挂等不文明行为；发现占用公共空间的乱搭乱建行为及时向村委会反映。</w:t>
      </w:r>
      <w:r/>
    </w:p>
    <w:p>
      <w:pPr>
        <w:ind w:firstLine="420"/>
        <w:spacing w:line="360" w:lineRule="auto"/>
        <w:rPr>
          <w:rFonts w:ascii="宋体" w:hAnsi="宋体" w:cs="宋体"/>
          <w:szCs w:val="21"/>
        </w:rPr>
      </w:pPr>
      <w:r>
        <w:rPr>
          <w:rFonts w:hint="eastAsia" w:ascii="宋体" w:hAnsi="宋体" w:cs="宋体"/>
          <w:szCs w:val="21"/>
        </w:rPr>
        <w:t xml:space="preserve">2.1杂物清理：每日巡查农户房前屋后、弄堂小巷，对乱堆乱放的柴草、杂物、废弃农具等进行及时清理，确保弄堂通道畅通，无积存杂物；清理后的杂物分类清运至指定垃圾收集点，不得二次堆放。</w:t>
      </w:r>
      <w:r/>
    </w:p>
    <w:p>
      <w:pPr>
        <w:ind w:firstLine="420"/>
        <w:spacing w:line="360" w:lineRule="auto"/>
        <w:rPr>
          <w:rFonts w:ascii="宋体" w:hAnsi="宋体" w:cs="宋体"/>
          <w:szCs w:val="21"/>
        </w:rPr>
      </w:pPr>
      <w:r>
        <w:rPr>
          <w:rFonts w:hint="eastAsia" w:ascii="宋体" w:hAnsi="宋体" w:cs="宋体"/>
          <w:szCs w:val="21"/>
        </w:rPr>
        <w:t xml:space="preserve">2.2不文明行为纠正：每日巡回排查不少于1次，及时纠正乱贴乱画、乱种乱养、乱停乱靠、乱拉乱挂等行为。对墙面、电线杆等公共设施上的小广告、乱贴标语，做到“发现即清除”，清除后墙面恢复整洁；严禁在公共区域乱种农作物、散养家禽家畜；引导车辆有序停放至指定区域，无占道停放、堵塞通道现象；拆除或规范私拉乱挂的线缆、晾晒物等，确保村庄风貌统一。</w:t>
      </w:r>
      <w:r/>
    </w:p>
    <w:p>
      <w:pPr>
        <w:ind w:firstLine="420"/>
        <w:spacing w:line="360" w:lineRule="auto"/>
        <w:rPr>
          <w:rFonts w:ascii="宋体" w:hAnsi="宋体" w:cs="宋体"/>
          <w:szCs w:val="21"/>
        </w:rPr>
      </w:pPr>
      <w:r>
        <w:rPr>
          <w:rFonts w:hint="eastAsia" w:ascii="宋体" w:hAnsi="宋体" w:cs="宋体"/>
          <w:szCs w:val="21"/>
        </w:rPr>
        <w:t xml:space="preserve">2.3乱搭乱建处置：巡查发现占用公共空间（含庭院外延公共区域、巷道、绿化带等）的乱搭乱建行为，2小时内口头告知村委会，24小时内提交书面报备材料，详细说明位置、规模、搭建情况，同步配合村委会开展劝导工作，全程做好记录。</w:t>
      </w:r>
      <w:r/>
    </w:p>
    <w:p>
      <w:pPr>
        <w:ind w:firstLine="420"/>
        <w:spacing w:line="360" w:lineRule="auto"/>
        <w:rPr>
          <w:rFonts w:ascii="宋体" w:hAnsi="宋体" w:cs="宋体"/>
          <w:szCs w:val="21"/>
        </w:rPr>
      </w:pPr>
      <w:r>
        <w:rPr>
          <w:rFonts w:hint="eastAsia" w:ascii="宋体" w:hAnsi="宋体" w:cs="宋体"/>
          <w:szCs w:val="21"/>
        </w:rPr>
        <w:t xml:space="preserve">2.4村民引导：通过张贴标语、入户宣传等方式，每月开展不少于2次文明卫生引导工作，倡导村民养成垃圾分类、杂物归置、庭院整洁的良好习惯，提升村民自主保洁意识。</w:t>
      </w:r>
      <w:r/>
    </w:p>
    <w:p>
      <w:pPr>
        <w:ind w:firstLine="420"/>
        <w:spacing w:line="360" w:lineRule="auto"/>
        <w:rPr>
          <w:rFonts w:ascii="宋体" w:hAnsi="宋体" w:cs="宋体"/>
          <w:szCs w:val="21"/>
        </w:rPr>
      </w:pPr>
      <w:r>
        <w:rPr>
          <w:rFonts w:hint="eastAsia" w:ascii="宋体" w:hAnsi="宋体" w:cs="宋体"/>
          <w:szCs w:val="21"/>
        </w:rPr>
        <w:t xml:space="preserve">3、垃圾分类清运。全面建立“户保洁、村收集、镇转运、县处理”的集中收运体系，户设垃圾桶，村设垃圾收集房，镇设垃圾压缩中转站，确保农村生活垃圾收运处置体系稳定运行。垃圾桶整洁无破损，无混装现象。按规定加强垃圾分类处置，清运至指定堆放点，确保村域内无积存垃圾，进村主要道路沿线无暴露垃圾。</w:t>
      </w:r>
      <w:r/>
    </w:p>
    <w:p>
      <w:pPr>
        <w:ind w:firstLine="420"/>
        <w:spacing w:line="360" w:lineRule="auto"/>
        <w:rPr>
          <w:rFonts w:ascii="宋体" w:hAnsi="宋体" w:cs="宋体"/>
          <w:szCs w:val="21"/>
        </w:rPr>
      </w:pPr>
      <w:r>
        <w:rPr>
          <w:rFonts w:hint="eastAsia" w:ascii="宋体" w:hAnsi="宋体" w:cs="宋体"/>
          <w:szCs w:val="21"/>
        </w:rPr>
        <w:t xml:space="preserve">3.1、设施配置与维护：协助保障户用垃圾桶（每户至少1组分类垃圾桶，标识清晰）、村级垃圾收集房（按村庄人口密度合理布设，确保覆盖无死角）正常使用。每日对户用垃圾桶、收集房内垃圾桶进行清洁，确保外观整洁、无破损、无异味、无渗漏；垃圾桶破损后24小时内更换，分类标识模糊或脱落的及时补全。</w:t>
      </w:r>
      <w:r/>
    </w:p>
    <w:p>
      <w:pPr>
        <w:ind w:firstLine="420"/>
        <w:spacing w:line="360" w:lineRule="auto"/>
        <w:rPr>
          <w:rFonts w:ascii="宋体" w:hAnsi="宋体" w:cs="宋体"/>
          <w:szCs w:val="21"/>
        </w:rPr>
      </w:pPr>
      <w:r>
        <w:rPr>
          <w:rFonts w:hint="eastAsia" w:ascii="宋体" w:hAnsi="宋体" w:cs="宋体"/>
          <w:szCs w:val="21"/>
        </w:rPr>
        <w:t xml:space="preserve">3.2、分类与收运要求：引导农户做好源头垃圾分类，严禁垃圾混装；每日定时上门收集户内垃圾，村级收集房垃圾每日清运不少于1次，做到“日产日清”，特殊天气（暴雨、暴雪等）可适当调整，但积存时间不得超过24小时。垃圾清运车辆需密闭运输，无沿途抛撒、渗漏现象，按指定路线清运至镇垃圾压缩中转站，严禁擅自更改清运地点。</w:t>
      </w:r>
      <w:r/>
    </w:p>
    <w:p>
      <w:pPr>
        <w:ind w:firstLine="420"/>
        <w:spacing w:line="360" w:lineRule="auto"/>
        <w:rPr>
          <w:rFonts w:ascii="宋体" w:hAnsi="宋体" w:cs="宋体"/>
          <w:szCs w:val="21"/>
          <w:highlight w:val="yellow"/>
        </w:rPr>
      </w:pPr>
      <w:r>
        <w:rPr>
          <w:rFonts w:hint="eastAsia" w:ascii="宋体" w:hAnsi="宋体" w:cs="宋体"/>
          <w:szCs w:val="21"/>
        </w:rPr>
        <w:t xml:space="preserve">3.3、现场管控标准：村域内无任何积存垃圾、无垃圾死角，进村主要道路沿线（两侧外延1米内）、村庄出入口、公共活动区域无暴露垃圾、无垃圾渗滤液；村级垃圾收集房周边无散落垃圾、无异味，每周至少进行2次消毒处理，防止蚊虫滋生。</w:t>
      </w:r>
      <w:r>
        <w:rPr>
          <w:rFonts w:hint="eastAsia" w:ascii="宋体" w:hAnsi="宋体" w:cs="宋体"/>
          <w:szCs w:val="21"/>
          <w:highlight w:val="none"/>
        </w:rPr>
        <w:t xml:space="preserve">建立垃圾收运台账，详细记录清运时间、数量、去向，留存备查。</w:t>
      </w:r>
      <w:r/>
    </w:p>
    <w:p>
      <w:pPr>
        <w:ind w:firstLine="420"/>
        <w:spacing w:line="360" w:lineRule="auto"/>
        <w:rPr>
          <w:rFonts w:ascii="宋体" w:hAnsi="宋体" w:cs="宋体"/>
          <w:szCs w:val="21"/>
        </w:rPr>
      </w:pPr>
      <w:r>
        <w:rPr>
          <w:rFonts w:hint="eastAsia" w:ascii="宋体" w:hAnsi="宋体" w:cs="宋体"/>
          <w:szCs w:val="21"/>
        </w:rPr>
        <w:t xml:space="preserve">4、厕所优化管护。落实公厕专人专职制度，保洁、消杀记录上墙。按照公厕管护要求定时打扫，杜绝粪污漫溢。确保厕所冲水、洗手等设施完好能正常使用。</w:t>
      </w:r>
      <w:r/>
    </w:p>
    <w:p>
      <w:pPr>
        <w:ind w:firstLine="420"/>
        <w:spacing w:line="360" w:lineRule="auto"/>
        <w:rPr>
          <w:rFonts w:ascii="宋体" w:hAnsi="宋体" w:cs="宋体"/>
          <w:szCs w:val="21"/>
        </w:rPr>
      </w:pPr>
      <w:r>
        <w:rPr>
          <w:rFonts w:hint="eastAsia" w:ascii="宋体" w:hAnsi="宋体" w:cs="宋体"/>
          <w:szCs w:val="21"/>
        </w:rPr>
        <w:t xml:space="preserve">公厕保洁标准和要求</w:t>
      </w:r>
      <w:r/>
    </w:p>
    <w:p>
      <w:pPr>
        <w:ind w:firstLine="420"/>
        <w:spacing w:line="360" w:lineRule="auto"/>
        <w:rPr>
          <w:rFonts w:ascii="宋体" w:hAnsi="宋体" w:cs="宋体"/>
          <w:szCs w:val="21"/>
        </w:rPr>
      </w:pPr>
      <w:r>
        <w:rPr>
          <w:rFonts w:hint="eastAsia" w:ascii="宋体" w:hAnsi="宋体" w:cs="宋体"/>
          <w:szCs w:val="21"/>
        </w:rPr>
        <w:t xml:space="preserve">4.1公共卫生间保洁人员遵章守纪、衣着整洁，工作期间全身须穿着统一工作服。保洁时间内由专人保洁，具体保洁时间参照清单中要求执行，不得有断岗、脱岗现象。</w:t>
      </w:r>
      <w:r/>
    </w:p>
    <w:p>
      <w:pPr>
        <w:ind w:firstLine="420"/>
        <w:spacing w:line="360" w:lineRule="auto"/>
        <w:rPr>
          <w:rFonts w:ascii="宋体" w:hAnsi="宋体" w:cs="宋体"/>
          <w:szCs w:val="21"/>
        </w:rPr>
      </w:pPr>
      <w:r>
        <w:rPr>
          <w:rFonts w:hint="eastAsia" w:ascii="宋体" w:hAnsi="宋体" w:cs="宋体"/>
          <w:szCs w:val="21"/>
        </w:rPr>
        <w:t xml:space="preserve">4.2公共卫生间内设施设备配备齐全、干净可用；室内通风良好，无异味、无蚊蝇；每天至少两遍全面打扫、消杀，并规范做好相关台账记录备查。</w:t>
      </w:r>
      <w:r/>
    </w:p>
    <w:p>
      <w:pPr>
        <w:ind w:firstLine="420"/>
        <w:spacing w:line="360" w:lineRule="auto"/>
        <w:rPr>
          <w:rFonts w:ascii="宋体" w:hAnsi="宋体" w:cs="宋体"/>
          <w:szCs w:val="21"/>
        </w:rPr>
      </w:pPr>
      <w:r>
        <w:rPr>
          <w:rFonts w:hint="eastAsia" w:ascii="宋体" w:hAnsi="宋体" w:cs="宋体"/>
          <w:szCs w:val="21"/>
        </w:rPr>
        <w:t xml:space="preserve">4.3公共卫生间内墙面、天花板、门窗和隔板等无积灰、 无污迹、无蛛网， 无乱涂乱贴。配齐配足保洁工具，做到功能固定、分区使用、有序摆放。</w:t>
      </w:r>
      <w:r/>
    </w:p>
    <w:p>
      <w:pPr>
        <w:ind w:firstLine="420"/>
        <w:spacing w:line="360" w:lineRule="auto"/>
        <w:rPr>
          <w:rFonts w:ascii="宋体" w:hAnsi="宋体" w:cs="宋体"/>
          <w:szCs w:val="21"/>
        </w:rPr>
      </w:pPr>
      <w:r>
        <w:rPr>
          <w:rFonts w:hint="eastAsia" w:ascii="宋体" w:hAnsi="宋体" w:cs="宋体"/>
          <w:szCs w:val="21"/>
        </w:rPr>
        <w:t xml:space="preserve">4.4便池畅通，四壁、蹲位、挡板及其它设施无污物、污迹，室内无蛛网、积尘。</w:t>
      </w:r>
      <w:r/>
    </w:p>
    <w:p>
      <w:pPr>
        <w:ind w:firstLine="420"/>
        <w:spacing w:line="360" w:lineRule="auto"/>
        <w:rPr>
          <w:rFonts w:ascii="宋体" w:hAnsi="宋体" w:cs="宋体"/>
          <w:szCs w:val="21"/>
        </w:rPr>
      </w:pPr>
      <w:r>
        <w:rPr>
          <w:rFonts w:hint="eastAsia" w:ascii="宋体" w:hAnsi="宋体" w:cs="宋体"/>
          <w:szCs w:val="21"/>
        </w:rPr>
        <w:t xml:space="preserve">4.5清水池有水，无杂物；化粪池有盖，不漫溢，倒粪口无污物，并按要求设置好“有限空间标识牌”，并做好日常维护。</w:t>
      </w:r>
      <w:r/>
    </w:p>
    <w:p>
      <w:pPr>
        <w:ind w:firstLine="420"/>
        <w:spacing w:line="360" w:lineRule="auto"/>
        <w:rPr>
          <w:rFonts w:ascii="宋体" w:hAnsi="宋体" w:cs="宋体"/>
          <w:szCs w:val="21"/>
        </w:rPr>
      </w:pPr>
      <w:r>
        <w:rPr>
          <w:rFonts w:hint="eastAsia" w:ascii="宋体" w:hAnsi="宋体" w:cs="宋体"/>
          <w:szCs w:val="21"/>
        </w:rPr>
        <w:t xml:space="preserve">4.6保洁员管理到位，厕内无私拉、乱拉电线，规范使用各类电器，设施设备齐全完好，拖把箱、换气扇、烘手器、除臭等设施设备必须使用。</w:t>
      </w:r>
      <w:r/>
    </w:p>
    <w:p>
      <w:pPr>
        <w:ind w:firstLine="420"/>
        <w:spacing w:line="360" w:lineRule="auto"/>
        <w:rPr>
          <w:rFonts w:ascii="宋体" w:hAnsi="宋体" w:cs="宋体"/>
          <w:szCs w:val="21"/>
        </w:rPr>
      </w:pPr>
      <w:r>
        <w:rPr>
          <w:rFonts w:hint="eastAsia" w:ascii="宋体" w:hAnsi="宋体" w:cs="宋体"/>
          <w:szCs w:val="21"/>
        </w:rPr>
        <w:t xml:space="preserve">4.7保持公共卫生间内光线良好，保证正常用水。</w:t>
      </w:r>
      <w:r/>
    </w:p>
    <w:p>
      <w:pPr>
        <w:ind w:firstLine="420"/>
        <w:spacing w:line="360" w:lineRule="auto"/>
        <w:rPr>
          <w:rFonts w:ascii="宋体" w:hAnsi="宋体" w:cs="宋体"/>
          <w:szCs w:val="21"/>
        </w:rPr>
      </w:pPr>
      <w:r>
        <w:rPr>
          <w:rFonts w:hint="eastAsia" w:ascii="宋体" w:hAnsi="宋体" w:cs="宋体"/>
          <w:szCs w:val="21"/>
        </w:rPr>
        <w:t xml:space="preserve">4.8按照“净美苏州”文件要求，公共卫生间进行”撤居“行动，所有公共卫生间禁止保洁员在非保洁时间内留宿过夜。</w:t>
      </w:r>
      <w:r/>
    </w:p>
    <w:p>
      <w:pPr>
        <w:ind w:firstLine="420"/>
        <w:spacing w:line="360" w:lineRule="auto"/>
        <w:rPr>
          <w:rFonts w:ascii="宋体" w:hAnsi="宋体" w:cs="宋体"/>
          <w:szCs w:val="21"/>
        </w:rPr>
      </w:pPr>
      <w:r>
        <w:rPr>
          <w:rFonts w:hint="eastAsia" w:ascii="宋体" w:hAnsi="宋体" w:cs="宋体"/>
          <w:szCs w:val="21"/>
        </w:rPr>
        <w:t xml:space="preserve">4.9无条件服从采购人对于保洁作业的工作安排。</w:t>
      </w:r>
      <w:r/>
    </w:p>
    <w:p>
      <w:pPr>
        <w:ind w:firstLine="422"/>
        <w:spacing w:line="360" w:lineRule="auto"/>
        <w:rPr>
          <w:rFonts w:ascii="宋体" w:hAnsi="宋体" w:cs="宋体"/>
          <w:b/>
          <w:bCs/>
          <w:szCs w:val="21"/>
        </w:rPr>
      </w:pPr>
      <w:r>
        <w:rPr>
          <w:rFonts w:hint="eastAsia" w:ascii="宋体" w:hAnsi="宋体" w:cs="宋体"/>
          <w:b/>
          <w:bCs/>
          <w:szCs w:val="21"/>
        </w:rPr>
        <w:t xml:space="preserve">（二）、绿化养护到位</w:t>
      </w:r>
      <w:r/>
    </w:p>
    <w:p>
      <w:pPr>
        <w:ind w:firstLine="420"/>
        <w:spacing w:line="360" w:lineRule="auto"/>
        <w:rPr>
          <w:rFonts w:ascii="宋体" w:hAnsi="宋体" w:cs="宋体"/>
          <w:szCs w:val="21"/>
        </w:rPr>
      </w:pPr>
      <w:r>
        <w:rPr>
          <w:rFonts w:hint="eastAsia" w:ascii="宋体" w:hAnsi="宋体" w:cs="宋体"/>
          <w:szCs w:val="21"/>
        </w:rPr>
        <w:t xml:space="preserve">绿化养护第三方要明确养护责任，落实专人管理，确保环村林带、公共场所、路河两侧、房前屋后无毁绿种菜；加强对村庄内的古树名木、乡土树种、高大树木的管理和养护；对绿化带内的各类垃圾及时清理；对树木草坪修剪清理的残枝杂草主动清运；禁止使用除草剂等对土壤有害的化学药剂。</w:t>
      </w:r>
      <w:r/>
    </w:p>
    <w:p>
      <w:pPr>
        <w:ind w:firstLine="420"/>
        <w:spacing w:line="360" w:lineRule="auto"/>
        <w:rPr>
          <w:rFonts w:ascii="宋体" w:hAnsi="宋体" w:cs="宋体"/>
          <w:szCs w:val="21"/>
        </w:rPr>
      </w:pPr>
      <w:r>
        <w:rPr>
          <w:rFonts w:hint="eastAsia" w:ascii="宋体" w:hAnsi="宋体" w:cs="宋体"/>
          <w:szCs w:val="21"/>
        </w:rPr>
        <w:t xml:space="preserve">1、责任落实与专人管理：明确绿化养护总负责人及分区养护人员，人员配置需稳定，岗位职责张贴公示并报村委会备案，不得擅自更换核心养护人员（更换需提前7个工作日书面报备并经同意）。建立养护人员考勤、作业台账，详细记录每日养护内容、区域及成效，留存备查。</w:t>
      </w:r>
      <w:r/>
    </w:p>
    <w:p>
      <w:pPr>
        <w:ind w:firstLine="420"/>
        <w:spacing w:line="360" w:lineRule="auto"/>
        <w:rPr>
          <w:rFonts w:ascii="宋体" w:hAnsi="宋体" w:cs="宋体"/>
          <w:szCs w:val="21"/>
        </w:rPr>
      </w:pPr>
      <w:r>
        <w:rPr>
          <w:rFonts w:hint="eastAsia" w:ascii="宋体" w:hAnsi="宋体" w:cs="宋体"/>
          <w:szCs w:val="21"/>
        </w:rPr>
        <w:t xml:space="preserve">2、毁绿行为管控：每日对环村林带、公共场所绿化、道路及河道两侧绿化带、农户房前屋后绿化区域开展不少于1次巡查，严禁任何单位或个人毁绿种菜、擅自侵占绿化用地、砍伐破坏绿植等行为。发现毁绿行为立即制止，2小时内口头告知村委会，24小时内提交书面情况说明，协助做好整改处置工作，同时做好巡查及处置记录。</w:t>
      </w:r>
      <w:r/>
    </w:p>
    <w:p>
      <w:pPr>
        <w:ind w:firstLine="420"/>
        <w:spacing w:line="360" w:lineRule="auto"/>
        <w:rPr>
          <w:rFonts w:ascii="宋体" w:hAnsi="宋体" w:cs="宋体"/>
          <w:szCs w:val="21"/>
        </w:rPr>
      </w:pPr>
      <w:r>
        <w:rPr>
          <w:rFonts w:hint="eastAsia" w:ascii="宋体" w:hAnsi="宋体" w:cs="宋体"/>
          <w:szCs w:val="21"/>
        </w:rPr>
        <w:t xml:space="preserve">3、特殊树木养护：对村庄内古树名木、乡土树种、高大树木建立专项管理台账，标注树木位置、品种、树龄、生长状况等信息。古树名木按林业部门规范要求开展养护，定期检查生长状态，做好病虫害防治、支撑加固、浇水施肥等工作，每季度向村委会及相关部门提交养护报告；乡土树种、高大树木定期巡查生长情况，及时清除病弱枝、枯萎枝，做好防风防倒防护，保障树木健康生长及公共安全。</w:t>
      </w:r>
      <w:r/>
    </w:p>
    <w:p>
      <w:pPr>
        <w:ind w:firstLine="420"/>
        <w:spacing w:line="360" w:lineRule="auto"/>
        <w:rPr>
          <w:rFonts w:ascii="宋体" w:hAnsi="宋体" w:cs="宋体"/>
          <w:szCs w:val="21"/>
        </w:rPr>
      </w:pPr>
      <w:r>
        <w:rPr>
          <w:rFonts w:hint="eastAsia" w:ascii="宋体" w:hAnsi="宋体" w:cs="宋体"/>
          <w:szCs w:val="21"/>
        </w:rPr>
        <w:t xml:space="preserve">4、绿化带保洁与残枝清运：每日对所有绿化带进行保洁，及时清理落叶、纸屑、塑料袋、废弃杂物等各类垃圾，确保绿化带内无积存垃圾、无卫生死角。对树木修剪、草坪修剪产生的残枝、杂草，实行“即剪即清”，修剪作业结束后2小时内完成现场清理，分类清运至指定垃圾收集点，不得在绿化带内、道路两侧及公共区域堆放残枝杂草，避免二次污染。</w:t>
      </w:r>
      <w:r/>
    </w:p>
    <w:p>
      <w:pPr>
        <w:ind w:firstLine="420"/>
        <w:spacing w:line="360" w:lineRule="auto"/>
        <w:rPr>
          <w:rFonts w:ascii="宋体" w:hAnsi="宋体" w:cs="宋体"/>
          <w:szCs w:val="21"/>
        </w:rPr>
      </w:pPr>
      <w:r>
        <w:rPr>
          <w:rFonts w:hint="eastAsia" w:ascii="宋体" w:hAnsi="宋体" w:cs="宋体"/>
          <w:szCs w:val="21"/>
        </w:rPr>
        <w:t xml:space="preserve">5、药剂使用管控：严格禁止使用除草剂、高毒高残留农药等对土壤、生态环境及人体有害的化学药剂。绿化病虫害防治优先采用物理防治、生物防治等绿色防控方式，确需使用化学药剂的，需选用低毒低残留、符合国家环保标准的药剂，提前3个工作日书面报备村委会及相关部门，经同意后方可使用，使用时严格按照药剂说明控制用量、范围及安全间隔期，做好警示标识及防护措施，留存药剂采购及使用记录。</w:t>
      </w:r>
      <w:r/>
    </w:p>
    <w:p>
      <w:pPr>
        <w:ind w:firstLine="422"/>
        <w:spacing w:line="360" w:lineRule="auto"/>
        <w:rPr>
          <w:rFonts w:hint="eastAsia" w:ascii="宋体" w:hAnsi="宋体" w:cs="宋体"/>
          <w:b/>
          <w:bCs/>
          <w:szCs w:val="21"/>
        </w:rPr>
      </w:pPr>
      <w:r>
        <w:rPr>
          <w:rFonts w:hint="eastAsia" w:ascii="宋体" w:hAnsi="宋体" w:cs="宋体"/>
          <w:b/>
          <w:bCs/>
          <w:szCs w:val="21"/>
        </w:rPr>
        <w:t xml:space="preserve">（三）、农村水环境管护</w:t>
      </w:r>
      <w:r/>
    </w:p>
    <w:p>
      <w:pPr>
        <w:ind w:firstLine="420"/>
        <w:spacing w:line="360" w:lineRule="auto"/>
        <w:rPr>
          <w:rFonts w:ascii="宋体" w:hAnsi="宋体" w:cs="宋体"/>
          <w:szCs w:val="21"/>
        </w:rPr>
      </w:pPr>
      <w:r>
        <w:rPr>
          <w:rFonts w:hint="eastAsia" w:ascii="宋体" w:hAnsi="宋体" w:cs="宋体"/>
          <w:szCs w:val="21"/>
        </w:rPr>
        <w:t xml:space="preserve">1、农村河道清洁。村庄内河道畅通，水质清澈无臭味，河面无白色垃圾和漂浮物，河滩保持整洁。及时清理河驳岸福寿螺；河道及两岸无养殖家禽家畜，无围网养殖，无各类污水直排和各类垃圾倾倒，无侵占破坏水域岸线。</w:t>
      </w:r>
      <w:r/>
    </w:p>
    <w:p>
      <w:pPr>
        <w:ind w:firstLine="420"/>
        <w:spacing w:line="360" w:lineRule="auto"/>
        <w:rPr>
          <w:rFonts w:ascii="宋体" w:hAnsi="宋体" w:cs="宋体"/>
          <w:szCs w:val="21"/>
        </w:rPr>
      </w:pPr>
      <w:r>
        <w:rPr>
          <w:rFonts w:hint="eastAsia" w:ascii="宋体" w:hAnsi="宋体" w:cs="宋体"/>
          <w:szCs w:val="21"/>
        </w:rPr>
        <w:t xml:space="preserve">1.1、河道畅通与水质管控：每日对村庄内所有河道开展巡查保洁，确保河道水体畅通无堵塞、水质清澈无异味、无黑臭现象。河面无白色垃圾、塑料杂物、枯枝落叶等漂浮物，做到“发现即打捞”，打捞作业每日不少于2次，汛期、暴雨后增加作业频次，2小时内完成河面漂浮物集中清理。河滩及河道两侧1米范围内保持整洁，无积存垃圾、淤泥及废弃杂物。</w:t>
      </w:r>
      <w:r/>
    </w:p>
    <w:p>
      <w:pPr>
        <w:ind w:firstLine="420"/>
        <w:spacing w:line="360" w:lineRule="auto"/>
        <w:rPr>
          <w:rFonts w:ascii="宋体" w:hAnsi="宋体" w:cs="宋体"/>
          <w:szCs w:val="21"/>
        </w:rPr>
      </w:pPr>
      <w:r>
        <w:rPr>
          <w:rFonts w:hint="eastAsia" w:ascii="宋体" w:hAnsi="宋体" w:cs="宋体"/>
          <w:szCs w:val="21"/>
        </w:rPr>
        <w:t xml:space="preserve">1.2、福寿螺清理：定期排查河驳岸、水生植物表面及河道浅水区福寿螺及卵块，每月集中清理不少于2次，发现福寿螺密集区域及时加密清理频次，采用人工捡拾方式彻底清除，清理后的福寿螺及卵块集中收集并按环保要求处置，严禁随意丢弃回河道或周边区域。</w:t>
      </w:r>
      <w:r/>
    </w:p>
    <w:p>
      <w:pPr>
        <w:ind w:firstLine="420"/>
        <w:spacing w:line="360" w:lineRule="auto"/>
        <w:rPr>
          <w:rFonts w:ascii="宋体" w:hAnsi="宋体" w:cs="宋体"/>
          <w:szCs w:val="21"/>
        </w:rPr>
      </w:pPr>
      <w:r>
        <w:rPr>
          <w:rFonts w:hint="eastAsia" w:ascii="宋体" w:hAnsi="宋体" w:cs="宋体"/>
          <w:szCs w:val="21"/>
        </w:rPr>
        <w:t xml:space="preserve">1.3、违规行为管控：严禁在河道及两岸区域养殖家禽家畜，严禁设置围网养殖、网箱养殖等设施；全面排查各类污水直排行为，发现生活污水、养殖污水、生产废水直排河道现象，2小时内口头告知村委会，24小时内提交书面报备材料；严禁向河道内倾倒生活垃圾、建筑废料等各类垃圾，严禁侵占、挖掘、破坏水域岸线及驳岸设施，发现上述违规行为立即制止并协助村委会整改，建立巡查及处置台账留存备查。</w:t>
      </w:r>
      <w:r/>
    </w:p>
    <w:p>
      <w:pPr>
        <w:ind w:firstLine="420"/>
        <w:spacing w:line="360" w:lineRule="auto"/>
        <w:rPr>
          <w:rFonts w:ascii="宋体" w:hAnsi="宋体" w:cs="宋体"/>
          <w:szCs w:val="21"/>
        </w:rPr>
      </w:pPr>
      <w:r>
        <w:rPr>
          <w:rFonts w:hint="eastAsia" w:ascii="宋体" w:hAnsi="宋体" w:cs="宋体"/>
          <w:szCs w:val="21"/>
        </w:rPr>
        <w:t xml:space="preserve">2、河道水生植物养护。及时打捞河道内蓝藻绿萍；清理河道干枯水生植物，严禁使用破坏水体的除草类药剂清理河岸水生植物。</w:t>
      </w:r>
      <w:r/>
    </w:p>
    <w:p>
      <w:pPr>
        <w:ind w:firstLine="420"/>
        <w:spacing w:line="360" w:lineRule="auto"/>
        <w:rPr>
          <w:rFonts w:ascii="宋体" w:hAnsi="宋体" w:cs="宋体"/>
          <w:szCs w:val="21"/>
        </w:rPr>
      </w:pPr>
      <w:r>
        <w:rPr>
          <w:rFonts w:hint="eastAsia" w:ascii="宋体" w:hAnsi="宋体" w:cs="宋体"/>
          <w:szCs w:val="21"/>
        </w:rPr>
        <w:t xml:space="preserve">2.1、蓝藻绿萍打捞：密切监测河道内蓝藻、绿萍生长情况，做到“早发现、早打捞”，发现蓝藻绿萍聚集现象立即开展打捞作业，采用专用工具集中打捞，避免扩散蔓延。打捞后的蓝藻绿萍及时清运至指定垃圾处理点，不得随意堆放或回流河道，防止二次污染水体。</w:t>
      </w:r>
      <w:r/>
    </w:p>
    <w:p>
      <w:pPr>
        <w:ind w:firstLine="420"/>
        <w:spacing w:line="360" w:lineRule="auto"/>
        <w:rPr>
          <w:rFonts w:ascii="宋体" w:hAnsi="宋体" w:cs="宋体"/>
          <w:szCs w:val="21"/>
        </w:rPr>
      </w:pPr>
      <w:r>
        <w:rPr>
          <w:rFonts w:hint="eastAsia" w:ascii="宋体" w:hAnsi="宋体" w:cs="宋体"/>
          <w:szCs w:val="21"/>
        </w:rPr>
        <w:t xml:space="preserve">2.2、干枯水生植物清理：定期清理河道内及岸边干枯、腐烂的水生植物（含芦苇、浮萍、水草等），每月清理不少于2次，确保水生植物长势良好，不影响河道行洪及水质。清理作业采用人工方式，严禁使用对水体、土壤及生态环境造成破坏的除草类药剂、化学药剂，确需辅助处理的，需选用环保型、无二次污染的方式，提前3个工作日书面报备村委会及相关部门，经同意后方可实施。</w:t>
      </w:r>
      <w:r/>
    </w:p>
    <w:p>
      <w:pPr>
        <w:ind w:firstLine="422"/>
        <w:spacing w:line="360" w:lineRule="auto"/>
        <w:rPr>
          <w:rFonts w:hint="eastAsia" w:ascii="宋体" w:hAnsi="宋体" w:cs="宋体"/>
          <w:b/>
          <w:color w:val="auto"/>
          <w:szCs w:val="21"/>
        </w:rPr>
      </w:pPr>
      <w:r>
        <w:rPr>
          <w:rFonts w:hint="eastAsia" w:ascii="宋体" w:hAnsi="宋体" w:cs="宋体"/>
          <w:b/>
          <w:color w:val="auto"/>
          <w:szCs w:val="21"/>
          <w:lang w:val="en-US" w:eastAsia="zh-CN"/>
        </w:rPr>
        <w:t xml:space="preserve">七</w:t>
      </w:r>
      <w:r>
        <w:rPr>
          <w:rFonts w:hint="eastAsia" w:ascii="宋体" w:hAnsi="宋体" w:cs="宋体"/>
          <w:b/>
          <w:color w:val="auto"/>
          <w:szCs w:val="21"/>
        </w:rPr>
        <w:t xml:space="preserve">、其他要求：</w:t>
      </w:r>
      <w:r/>
    </w:p>
    <w:p>
      <w:pPr>
        <w:ind w:firstLine="420"/>
        <w:spacing w:line="360" w:lineRule="auto"/>
        <w:rPr>
          <w:rFonts w:hint="eastAsia" w:ascii="宋体" w:hAnsi="宋体" w:cs="宋体"/>
          <w:color w:val="000000"/>
          <w:szCs w:val="21"/>
        </w:rPr>
      </w:pPr>
      <w:r>
        <w:rPr>
          <w:rFonts w:hint="eastAsia" w:ascii="宋体" w:hAnsi="宋体" w:cs="宋体"/>
          <w:szCs w:val="21"/>
        </w:rPr>
        <w:t xml:space="preserve">1.</w:t>
      </w:r>
      <w:r>
        <w:rPr>
          <w:rFonts w:hint="eastAsia" w:ascii="宋体" w:hAnsi="宋体" w:cs="宋体"/>
          <w:color w:val="000000"/>
          <w:szCs w:val="21"/>
        </w:rPr>
        <w:t xml:space="preserve">当班作业人员、作业时间不低于招标要求，如项目服务过程中投入的人员或设备无法完成服务要求，投标人自行增派人员和设备，费用包含在投标报价中。</w:t>
      </w:r>
      <w:r/>
    </w:p>
    <w:p>
      <w:pPr>
        <w:ind w:firstLine="420"/>
        <w:spacing w:line="360" w:lineRule="auto"/>
        <w:rPr>
          <w:rFonts w:hint="eastAsia" w:ascii="宋体" w:hAnsi="宋体" w:cs="宋体"/>
          <w:szCs w:val="21"/>
        </w:rPr>
      </w:pPr>
      <w:r>
        <w:rPr>
          <w:rFonts w:hint="eastAsia" w:ascii="宋体" w:hAnsi="宋体" w:cs="宋体"/>
          <w:szCs w:val="21"/>
        </w:rPr>
        <w:t xml:space="preserve">2.在合同履行期间，招标人有权根据实际情况对考核方式、考核内容、作业要求作出调整，中标人应无条件接受。</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.所有作业工具必须</w:t>
      </w:r>
      <w:r>
        <w:rPr>
          <w:rFonts w:hint="eastAsia" w:ascii="宋体" w:hAnsi="宋体" w:cs="宋体"/>
          <w:szCs w:val="21"/>
          <w:highlight w:val="none"/>
        </w:rPr>
        <w:t xml:space="preserve">按照招标人要求统一配置</w:t>
      </w:r>
      <w:r>
        <w:rPr>
          <w:rFonts w:hint="eastAsia" w:ascii="宋体" w:hAnsi="宋体" w:cs="宋体"/>
          <w:szCs w:val="21"/>
        </w:rPr>
        <w:t xml:space="preserve">，并标明各保洁公司名称。</w:t>
      </w:r>
      <w:r>
        <w:rPr>
          <w:rFonts w:hint="eastAsia" w:ascii="宋体" w:hAnsi="宋体" w:cs="宋体"/>
          <w:szCs w:val="21"/>
          <w:highlight w:val="none"/>
        </w:rPr>
        <w:t xml:space="preserve">工作服按招标人统一标准</w:t>
      </w:r>
      <w:r>
        <w:rPr>
          <w:rFonts w:hint="eastAsia" w:ascii="宋体" w:hAnsi="宋体" w:cs="宋体"/>
          <w:szCs w:val="21"/>
        </w:rPr>
        <w:t xml:space="preserve">，中标人自行采购。</w:t>
      </w:r>
      <w:r/>
    </w:p>
    <w:p>
      <w:pPr>
        <w:ind w:firstLine="420"/>
        <w:spacing w:line="360" w:lineRule="auto"/>
        <w:rPr>
          <w:rFonts w:ascii="宋体" w:hAnsi="宋体" w:cs="宋体"/>
          <w:szCs w:val="21"/>
          <w:highlight w:val="none"/>
        </w:rPr>
      </w:pPr>
      <w:r>
        <w:rPr>
          <w:rFonts w:hint="eastAsia" w:ascii="宋体" w:hAnsi="宋体" w:cs="宋体"/>
          <w:szCs w:val="21"/>
          <w:lang w:val="en-US" w:eastAsia="zh-CN"/>
        </w:rPr>
        <w:t xml:space="preserve">4</w:t>
      </w:r>
      <w:r>
        <w:rPr>
          <w:rFonts w:hint="eastAsia" w:ascii="宋体" w:hAnsi="宋体" w:cs="宋体"/>
          <w:szCs w:val="21"/>
        </w:rPr>
        <w:t xml:space="preserve">.</w:t>
      </w:r>
      <w:r>
        <w:rPr>
          <w:rFonts w:ascii="宋体" w:hAnsi="宋体" w:cs="宋体"/>
          <w:szCs w:val="21"/>
        </w:rPr>
        <w:t xml:space="preserve">招标人将对中标人提供的车辆设备进行现场核查，如不满足要求，中标人须重新配置。</w:t>
      </w:r>
      <w:r>
        <w:rPr>
          <w:rFonts w:ascii="宋体" w:hAnsi="宋体" w:cs="宋体"/>
          <w:szCs w:val="21"/>
          <w:highlight w:val="none"/>
        </w:rPr>
        <w:t xml:space="preserve">项目进场前车辆设备及人员必须按要求配置到位，否则招标人有权取消其中标资格或解除合同，中标人承担全部违约责任。</w:t>
      </w:r>
      <w:r/>
    </w:p>
    <w:p>
      <w:pPr>
        <w:ind w:firstLine="422"/>
        <w:spacing w:line="360" w:lineRule="auto"/>
        <w:rPr>
          <w:rFonts w:hint="eastAsia" w:ascii="宋体" w:hAnsi="宋体" w:eastAsia="宋体" w:cs="宋体"/>
          <w:b/>
          <w:bCs/>
          <w:szCs w:val="21"/>
          <w:lang w:val="en-US" w:eastAsia="zh-CN"/>
        </w:rPr>
      </w:pPr>
      <w:r>
        <w:rPr>
          <w:rFonts w:hint="eastAsia" w:ascii="宋体" w:hAnsi="宋体" w:cs="宋体"/>
          <w:b/>
          <w:bCs/>
          <w:szCs w:val="21"/>
          <w:lang w:val="en-US" w:eastAsia="zh-CN"/>
        </w:rPr>
        <w:t xml:space="preserve">5</w:t>
      </w:r>
      <w:r>
        <w:rPr>
          <w:rFonts w:hint="eastAsia" w:ascii="宋体" w:hAnsi="宋体" w:cs="宋体"/>
          <w:b/>
          <w:bCs/>
          <w:szCs w:val="21"/>
        </w:rPr>
        <w:t xml:space="preserve">、投标人提供的服务应满足全部招标要求，如果其中某些条款不响应时，应在偏离表中逐条列出，未列出的视同响应。</w:t>
      </w:r>
      <w:r/>
    </w:p>
    <w:p>
      <w:pPr>
        <w:ind w:firstLine="420"/>
        <w:spacing w:line="360" w:lineRule="auto"/>
        <w:widowControl/>
        <w:rPr>
          <w:rFonts w:ascii="宋体" w:hAnsi="宋体"/>
          <w:szCs w:val="21"/>
        </w:rPr>
      </w:pPr>
      <w:r>
        <w:rPr>
          <w:rFonts w:hint="eastAsia" w:ascii="宋体" w:hAnsi="宋体" w:cs="宋体"/>
          <w:bCs/>
          <w:szCs w:val="21"/>
          <w:lang w:val="en-US" w:eastAsia="zh-CN"/>
        </w:rPr>
        <w:t xml:space="preserve">6</w:t>
      </w:r>
      <w:r>
        <w:rPr>
          <w:rFonts w:hint="eastAsia" w:ascii="宋体" w:hAnsi="宋体" w:cs="宋体"/>
          <w:bCs/>
          <w:szCs w:val="21"/>
        </w:rPr>
        <w:t xml:space="preserve">、</w:t>
      </w:r>
      <w:r>
        <w:rPr>
          <w:rFonts w:hint="eastAsia" w:ascii="宋体" w:hAnsi="宋体"/>
          <w:szCs w:val="21"/>
        </w:rPr>
        <w:t xml:space="preserve">合同形式及风险范围：本合同采用</w:t>
      </w:r>
      <w:bookmarkStart w:id="151" w:name="OLE_LINK16"/>
      <w:r>
        <w:rPr>
          <w:rFonts w:hint="eastAsia" w:ascii="宋体" w:hAnsi="宋体"/>
          <w:b/>
          <w:szCs w:val="21"/>
          <w:highlight w:val="none"/>
        </w:rPr>
        <w:t xml:space="preserve">固定</w:t>
      </w:r>
      <w:bookmarkEnd w:id="151"/>
      <w:r>
        <w:rPr>
          <w:rFonts w:hint="eastAsia" w:ascii="宋体" w:hAnsi="宋体"/>
          <w:b/>
          <w:szCs w:val="21"/>
          <w:highlight w:val="none"/>
        </w:rPr>
        <w:t xml:space="preserve">总价结算</w:t>
      </w:r>
      <w:r>
        <w:rPr>
          <w:rFonts w:hint="eastAsia" w:ascii="宋体" w:hAnsi="宋体"/>
          <w:szCs w:val="21"/>
        </w:rPr>
        <w:t xml:space="preserve">，合同价中</w:t>
      </w:r>
      <w:r>
        <w:rPr>
          <w:rFonts w:hint="eastAsia" w:ascii="宋体" w:hAnsi="宋体" w:cs="Arial"/>
          <w:szCs w:val="21"/>
        </w:rPr>
        <w:t xml:space="preserve">包括但不限于人员费用、交通费用、服装费用、工具费用、车辆设备的维护运行费用、保险费用、管理费、税费等一切和本次服务有关的费</w:t>
      </w:r>
      <w:r>
        <w:rPr>
          <w:rFonts w:hint="eastAsia" w:ascii="宋体" w:hAnsi="宋体"/>
          <w:szCs w:val="21"/>
        </w:rPr>
        <w:t xml:space="preserve">用。报价中应包含市场价格风险和政策风险在内的一切费用，合同期内中标价不调整。</w:t>
      </w:r>
      <w:r/>
    </w:p>
    <w:p>
      <w:pPr>
        <w:ind w:firstLine="420"/>
        <w:spacing w:line="360" w:lineRule="auto"/>
        <w:widowControl/>
        <w:rPr>
          <w:rFonts w:ascii="宋体" w:hAnsi="宋体" w:cs="宋体"/>
          <w:szCs w:val="21"/>
        </w:rPr>
      </w:pPr>
      <w:r>
        <w:rPr>
          <w:rFonts w:hint="eastAsia" w:ascii="宋体" w:hAnsi="宋体" w:cs="Arial"/>
          <w:szCs w:val="21"/>
          <w:lang w:val="en-US" w:eastAsia="zh-CN"/>
        </w:rPr>
        <w:t xml:space="preserve">7</w:t>
      </w:r>
      <w:r>
        <w:rPr>
          <w:rFonts w:hint="eastAsia" w:ascii="宋体" w:hAnsi="宋体" w:cs="Arial"/>
          <w:szCs w:val="21"/>
        </w:rPr>
        <w:t xml:space="preserve">、</w:t>
      </w:r>
      <w:r>
        <w:rPr>
          <w:rFonts w:hint="eastAsia" w:ascii="宋体" w:hAnsi="宋体" w:cs="宋体"/>
          <w:szCs w:val="21"/>
        </w:rPr>
        <w:t xml:space="preserve">本项目服务过程中所有安全责任由成交人承担。</w:t>
      </w:r>
      <w:r/>
    </w:p>
    <w:p>
      <w:pPr>
        <w:ind w:firstLine="420"/>
        <w:spacing w:line="360" w:lineRule="auto"/>
        <w:widowControl/>
        <w:rPr>
          <w:rFonts w:hint="eastAsia"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、采购人有权对成交人提供相关证明材料的原件进行核查，成交人须无条件配合。</w:t>
      </w:r>
      <w:r/>
    </w:p>
    <w:p>
      <w:pPr>
        <w:ind w:firstLine="420"/>
        <w:spacing w:line="360" w:lineRule="auto"/>
        <w:widowControl/>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、响应单位所提供资料应是真实的，若有虚假，由其自行承担一切后果。</w:t>
      </w:r>
      <w:r/>
    </w:p>
    <w:p>
      <w:pPr>
        <w:ind w:firstLine="420"/>
        <w:spacing w:line="360" w:lineRule="auto"/>
        <w:widowControl/>
        <w:rPr>
          <w:rFonts w:hint="eastAsia" w:ascii="宋体" w:hAnsi="宋体"/>
        </w:rPr>
      </w:pPr>
      <w:r>
        <w:rPr>
          <w:rFonts w:hint="eastAsia" w:ascii="宋体" w:hAnsi="宋体" w:cs="宋体"/>
          <w:szCs w:val="21"/>
        </w:rPr>
        <w:t xml:space="preserve">1</w:t>
      </w:r>
      <w:r>
        <w:rPr>
          <w:rFonts w:hint="eastAsia" w:ascii="宋体" w:hAnsi="宋体" w:cs="宋体"/>
          <w:szCs w:val="21"/>
          <w:lang w:val="en-US" w:eastAsia="zh-CN"/>
        </w:rPr>
        <w:t xml:space="preserve">0</w:t>
      </w:r>
      <w:r>
        <w:rPr>
          <w:rFonts w:hint="eastAsia" w:ascii="宋体" w:hAnsi="宋体" w:cs="宋体"/>
          <w:szCs w:val="21"/>
        </w:rPr>
        <w:t xml:space="preserve">、服务商自行勘踏现场。成交后服务商不得以不完全了解现场情况为理由而向采购人提出</w:t>
      </w:r>
      <w:r>
        <w:rPr>
          <w:rFonts w:hint="eastAsia" w:ascii="宋体" w:hAnsi="宋体"/>
        </w:rPr>
        <w:t xml:space="preserve">任何索赔的要求，对此采购人不承担任何责任并将不作任何答复。</w:t>
      </w:r>
      <w:r/>
    </w:p>
    <w:p>
      <w:pPr>
        <w:ind w:firstLine="420"/>
        <w:spacing w:line="360" w:lineRule="auto"/>
        <w:widowControl/>
        <w:rPr>
          <w:rFonts w:hint="eastAsia"/>
          <w:szCs w:val="24"/>
        </w:rPr>
      </w:pPr>
      <w:r>
        <w:rPr>
          <w:rFonts w:hint="eastAsia" w:ascii="宋体" w:hAnsi="宋体"/>
        </w:rPr>
        <w:t xml:space="preserve">1</w:t>
      </w:r>
      <w:r>
        <w:rPr>
          <w:rFonts w:hint="eastAsia" w:ascii="宋体" w:hAnsi="宋体"/>
          <w:lang w:val="en-US" w:eastAsia="zh-CN"/>
        </w:rPr>
        <w:t xml:space="preserve">1</w:t>
      </w:r>
      <w:r>
        <w:rPr>
          <w:rFonts w:hint="eastAsia" w:ascii="宋体" w:hAnsi="宋体"/>
        </w:rPr>
        <w:t xml:space="preserve">、</w:t>
      </w:r>
      <w:r>
        <w:rPr>
          <w:rFonts w:hint="eastAsia" w:hAnsi="宋体" w:cs="宋体"/>
          <w:color w:val="ff0000"/>
          <w:szCs w:val="21"/>
        </w:rPr>
        <w:t xml:space="preserve">若投标人投多个标段，每个标段的投标书应分别制作</w:t>
      </w:r>
      <w:r>
        <w:rPr>
          <w:rFonts w:hint="eastAsia" w:hAnsi="宋体"/>
          <w:color w:val="ff0000"/>
          <w:szCs w:val="21"/>
        </w:rPr>
        <w:t xml:space="preserve">。</w:t>
      </w:r>
      <w:r>
        <w:rPr>
          <w:rFonts w:hint="eastAsia" w:hAnsi="宋体" w:cs="宋体"/>
          <w:color w:val="ff0000"/>
          <w:szCs w:val="21"/>
        </w:rPr>
        <w:t xml:space="preserve">所有项目</w:t>
      </w:r>
      <w:r>
        <w:rPr>
          <w:rFonts w:hAnsi="宋体" w:cs="宋体"/>
          <w:color w:val="ff0000"/>
          <w:szCs w:val="21"/>
        </w:rPr>
        <w:t xml:space="preserve">名称后</w:t>
      </w:r>
      <w:r>
        <w:rPr>
          <w:rFonts w:hint="eastAsia" w:hAnsi="宋体" w:cs="宋体"/>
          <w:color w:val="ff0000"/>
          <w:szCs w:val="21"/>
        </w:rPr>
        <w:t xml:space="preserve">加括号</w:t>
      </w:r>
      <w:r>
        <w:rPr>
          <w:rFonts w:hAnsi="宋体" w:cs="宋体"/>
          <w:color w:val="ff0000"/>
          <w:szCs w:val="21"/>
        </w:rPr>
        <w:t xml:space="preserve">，括号内</w:t>
      </w:r>
      <w:r>
        <w:rPr>
          <w:rFonts w:hint="eastAsia" w:hAnsi="宋体" w:cs="宋体"/>
          <w:color w:val="ff0000"/>
          <w:szCs w:val="21"/>
        </w:rPr>
        <w:t xml:space="preserve">注明</w:t>
      </w:r>
      <w:r>
        <w:rPr>
          <w:rFonts w:hAnsi="宋体" w:cs="宋体"/>
          <w:color w:val="ff0000"/>
          <w:szCs w:val="21"/>
        </w:rPr>
        <w:t xml:space="preserve">标段一</w:t>
      </w:r>
      <w:r>
        <w:rPr>
          <w:rFonts w:hint="eastAsia" w:hAnsi="宋体" w:cs="宋体"/>
          <w:color w:val="ff0000"/>
          <w:szCs w:val="21"/>
        </w:rPr>
        <w:t xml:space="preserve">或</w:t>
      </w:r>
      <w:r>
        <w:rPr>
          <w:rFonts w:hAnsi="宋体" w:cs="宋体"/>
          <w:color w:val="ff0000"/>
          <w:szCs w:val="21"/>
        </w:rPr>
        <w:t xml:space="preserve">二</w:t>
      </w:r>
      <w:r>
        <w:rPr>
          <w:rFonts w:hint="eastAsia" w:hAnsi="宋体" w:cs="宋体"/>
          <w:color w:val="ff0000"/>
          <w:szCs w:val="21"/>
          <w:lang w:val="en-US" w:eastAsia="zh-CN"/>
        </w:rPr>
        <w:t xml:space="preserve">或三</w:t>
      </w:r>
      <w:r>
        <w:rPr>
          <w:rFonts w:hAnsi="宋体" w:cs="宋体"/>
          <w:color w:val="ff0000"/>
          <w:szCs w:val="21"/>
        </w:rPr>
        <w:t xml:space="preserve">字样或写具体标段名称</w:t>
      </w:r>
      <w:r>
        <w:rPr>
          <w:rFonts w:hint="eastAsia" w:hAnsi="宋体" w:cs="宋体"/>
          <w:color w:val="ff0000"/>
          <w:szCs w:val="21"/>
        </w:rPr>
        <w:t xml:space="preserve">。</w:t>
      </w:r>
      <w:r/>
    </w:p>
    <w:p>
      <w:pPr>
        <w:rPr>
          <w:color w:val="000000"/>
          <w:highlight w:val="white"/>
        </w:rPr>
      </w:pPr>
      <w:r>
        <w:rPr>
          <w:rFonts w:hint="eastAsia"/>
          <w:color w:val="000000"/>
          <w:highlight w:val="white"/>
        </w:rPr>
        <w:br w:type="page" w:clear="all"/>
      </w:r>
      <w:r/>
    </w:p>
    <w:p>
      <w:pPr>
        <w:pStyle w:val="1351"/>
        <w:ind w:firstLine="883"/>
        <w:jc w:val="center"/>
        <w:spacing w:before="0" w:after="0" w:line="360" w:lineRule="auto"/>
        <w:rPr>
          <w:color w:val="000000"/>
          <w:highlight w:val="white"/>
        </w:rPr>
      </w:pPr>
      <w:r/>
      <w:bookmarkStart w:id="152" w:name="_Toc639"/>
      <w:r>
        <w:rPr>
          <w:rFonts w:hint="eastAsia"/>
          <w:color w:val="000000"/>
          <w:highlight w:val="white"/>
        </w:rPr>
        <w:t xml:space="preserve">第五章  合同文本</w:t>
      </w:r>
      <w:bookmarkEnd w:id="152"/>
      <w:r/>
      <w:r/>
    </w:p>
    <w:p>
      <w:pPr>
        <w:ind w:firstLine="480"/>
        <w:spacing w:line="360" w:lineRule="auto"/>
        <w:rPr>
          <w:rFonts w:ascii="宋体" w:hAnsi="宋体" w:cs="宋体"/>
          <w:bCs/>
          <w:color w:val="000000"/>
          <w:sz w:val="24"/>
          <w:highlight w:val="white"/>
        </w:rPr>
      </w:pPr>
      <w:r>
        <w:rPr>
          <w:rFonts w:hint="eastAsia" w:ascii="宋体" w:hAnsi="宋体" w:cs="宋体"/>
          <w:color w:val="000000"/>
          <w:sz w:val="24"/>
          <w:highlight w:val="white"/>
        </w:rPr>
        <w:t xml:space="preserve">甲</w:t>
      </w:r>
      <w:r>
        <w:rPr>
          <w:rFonts w:hint="eastAsia" w:ascii="宋体" w:hAnsi="宋体" w:cs="宋体"/>
          <w:bCs/>
          <w:color w:val="000000"/>
          <w:sz w:val="24"/>
          <w:highlight w:val="white"/>
        </w:rPr>
        <w:t xml:space="preserve">方：</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（以下简称甲方）</w:t>
      </w:r>
      <w:r/>
    </w:p>
    <w:p>
      <w:pPr>
        <w:ind w:firstLine="480"/>
        <w:spacing w:line="360" w:lineRule="auto"/>
        <w:tabs>
          <w:tab w:val="center" w:pos="5131" w:leader="none"/>
        </w:tabs>
        <w:rPr>
          <w:rFonts w:ascii="宋体" w:hAnsi="宋体" w:cs="宋体"/>
          <w:bCs/>
          <w:color w:val="000000"/>
          <w:sz w:val="24"/>
          <w:highlight w:val="white"/>
        </w:rPr>
      </w:pPr>
      <w:r>
        <w:rPr>
          <w:rFonts w:hint="eastAsia" w:ascii="宋体" w:hAnsi="宋体" w:cs="宋体"/>
          <w:bCs/>
          <w:color w:val="000000"/>
          <w:sz w:val="24"/>
          <w:highlight w:val="white"/>
        </w:rPr>
        <w:t xml:space="preserve">乙方：</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（以下简称乙方）</w:t>
      </w:r>
      <w:r/>
    </w:p>
    <w:p>
      <w:pPr>
        <w:pStyle w:val="1394"/>
        <w:ind w:firstLine="480"/>
        <w:spacing w:line="360" w:lineRule="auto"/>
        <w:rPr>
          <w:rFonts w:hAnsi="宋体" w:eastAsia="宋体" w:cs="宋体"/>
          <w:color w:val="000000"/>
          <w:sz w:val="24"/>
          <w:szCs w:val="24"/>
          <w:highlight w:val="white"/>
        </w:rPr>
      </w:pPr>
      <w:r>
        <w:rPr>
          <w:rFonts w:hint="eastAsia" w:hAnsi="宋体" w:eastAsia="宋体" w:cs="宋体"/>
          <w:color w:val="000000"/>
          <w:sz w:val="24"/>
          <w:szCs w:val="24"/>
          <w:highlight w:val="white"/>
        </w:rPr>
        <w:t xml:space="preserve">根据</w:t>
      </w:r>
      <w:r>
        <w:rPr>
          <w:rFonts w:hint="eastAsia" w:hAnsi="宋体" w:eastAsia="宋体" w:cs="宋体"/>
          <w:color w:val="000000"/>
          <w:sz w:val="24"/>
          <w:szCs w:val="24"/>
          <w:highlight w:val="white"/>
          <w:u w:val="single"/>
          <w:lang w:eastAsia="zh-CN"/>
        </w:rPr>
        <w:t xml:space="preserve">苏州昆迪项目管理有限公司</w:t>
      </w:r>
      <w:r>
        <w:rPr>
          <w:rFonts w:hint="eastAsia" w:hAnsi="宋体" w:eastAsia="宋体" w:cs="宋体"/>
          <w:color w:val="000000"/>
          <w:sz w:val="24"/>
          <w:szCs w:val="24"/>
          <w:highlight w:val="white"/>
        </w:rPr>
        <w:t xml:space="preserve">招标编号为</w:t>
      </w:r>
      <w:r>
        <w:rPr>
          <w:rFonts w:hint="eastAsia" w:hAnsi="宋体" w:eastAsia="宋体" w:cs="宋体"/>
          <w:color w:val="000000"/>
          <w:sz w:val="24"/>
          <w:szCs w:val="24"/>
          <w:highlight w:val="white"/>
          <w:u w:val="single"/>
        </w:rPr>
        <w:t xml:space="preserve">                </w:t>
      </w:r>
      <w:r>
        <w:rPr>
          <w:rFonts w:hint="eastAsia" w:hAnsi="宋体" w:eastAsia="宋体" w:cs="宋体"/>
          <w:color w:val="000000"/>
          <w:sz w:val="24"/>
          <w:szCs w:val="24"/>
          <w:highlight w:val="white"/>
        </w:rPr>
        <w:t xml:space="preserve">的招标文件及该文件的投标文件和中标通知书，甲乙双方就以下保洁项目的中标事宜，签订本合同书。</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一、合同内容：</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1.乙方接受甲方委托为</w:t>
      </w:r>
      <w:r>
        <w:rPr>
          <w:rFonts w:hint="eastAsia" w:ascii="宋体" w:hAnsi="宋体" w:cs="宋体"/>
          <w:color w:val="000000"/>
          <w:sz w:val="24"/>
          <w:highlight w:val="white"/>
          <w:u w:val="single"/>
        </w:rPr>
        <w:t xml:space="preserve">                 项目</w:t>
      </w:r>
      <w:r>
        <w:rPr>
          <w:rFonts w:hint="eastAsia" w:ascii="宋体" w:hAnsi="宋体" w:cs="宋体"/>
          <w:color w:val="000000"/>
          <w:sz w:val="24"/>
          <w:highlight w:val="white"/>
        </w:rPr>
        <w:t xml:space="preserve">保洁服务的实施人。</w:t>
      </w:r>
      <w:r/>
    </w:p>
    <w:p>
      <w:pPr>
        <w:ind w:firstLine="240"/>
        <w:spacing w:line="360" w:lineRule="auto"/>
        <w:tabs>
          <w:tab w:val="center" w:pos="5131" w:leader="none"/>
        </w:tabs>
        <w:rPr>
          <w:rFonts w:ascii="宋体" w:hAnsi="宋体" w:cs="宋体"/>
          <w:color w:val="0000ff"/>
          <w:sz w:val="24"/>
          <w:highlight w:val="white"/>
        </w:rPr>
      </w:pPr>
      <w:r>
        <w:rPr>
          <w:rFonts w:hint="eastAsia" w:ascii="宋体" w:hAnsi="宋体" w:cs="宋体"/>
          <w:color w:val="0000ff"/>
          <w:sz w:val="24"/>
          <w:highlight w:val="white"/>
        </w:rPr>
        <w:t xml:space="preserve">（1）保洁服务期限：    自    年   月   日起至    年  月   日止（共</w:t>
      </w:r>
      <w:r>
        <w:rPr>
          <w:rFonts w:hint="eastAsia" w:ascii="宋体" w:hAnsi="宋体" w:cs="宋体"/>
          <w:color w:val="0000ff"/>
          <w:sz w:val="24"/>
          <w:highlight w:val="white"/>
          <w:lang w:val="en-US" w:eastAsia="zh-CN"/>
        </w:rPr>
        <w:t xml:space="preserve">二</w:t>
      </w:r>
      <w:r>
        <w:rPr>
          <w:rFonts w:hint="eastAsia" w:ascii="宋体" w:hAnsi="宋体" w:cs="宋体"/>
          <w:color w:val="0000ff"/>
          <w:sz w:val="24"/>
          <w:highlight w:val="white"/>
        </w:rPr>
        <w:t xml:space="preserve">年）。</w:t>
      </w:r>
      <w:r/>
    </w:p>
    <w:p>
      <w:pPr>
        <w:pStyle w:val="1443"/>
        <w:ind w:firstLine="240"/>
        <w:rPr>
          <w:rFonts w:ascii="宋体" w:hAnsi="宋体" w:cs="宋体"/>
          <w:color w:val="000000"/>
          <w:sz w:val="24"/>
          <w:highlight w:val="white"/>
        </w:rPr>
      </w:pPr>
      <w:r>
        <w:rPr>
          <w:rFonts w:hint="eastAsia" w:ascii="宋体" w:hAnsi="宋体" w:cs="宋体"/>
          <w:color w:val="000000"/>
          <w:sz w:val="24"/>
          <w:highlight w:val="white"/>
        </w:rPr>
        <w:t xml:space="preserve">（</w:t>
      </w:r>
      <w:r>
        <w:rPr>
          <w:rFonts w:hint="eastAsia" w:ascii="宋体" w:hAnsi="宋体" w:cs="宋体"/>
          <w:color w:val="000000"/>
          <w:sz w:val="24"/>
          <w:highlight w:val="white"/>
          <w:lang w:val="en-US"/>
        </w:rPr>
        <w:t xml:space="preserve">2</w:t>
      </w:r>
      <w:r>
        <w:rPr>
          <w:rFonts w:hint="eastAsia" w:ascii="宋体" w:hAnsi="宋体" w:cs="宋体"/>
          <w:color w:val="000000"/>
          <w:sz w:val="24"/>
          <w:highlight w:val="white"/>
        </w:rPr>
        <w:t xml:space="preserve">）</w:t>
      </w:r>
      <w:r>
        <w:rPr>
          <w:rFonts w:hint="eastAsia" w:ascii="宋体" w:hAnsi="宋体" w:cs="宋体"/>
          <w:color w:val="000000"/>
          <w:sz w:val="24"/>
          <w:highlight w:val="white"/>
          <w:lang w:val="en-US"/>
        </w:rPr>
        <w:t xml:space="preserve">保洁服务的区域：</w:t>
      </w:r>
      <w:r/>
    </w:p>
    <w:p>
      <w:pPr>
        <w:pStyle w:val="1443"/>
        <w:ind w:firstLine="240"/>
        <w:rPr>
          <w:rFonts w:ascii="宋体" w:hAnsi="宋体" w:cs="宋体"/>
          <w:color w:val="000000"/>
          <w:sz w:val="24"/>
          <w:highlight w:val="white"/>
        </w:rPr>
      </w:pPr>
      <w:r>
        <w:rPr>
          <w:rFonts w:ascii="宋体" w:hAnsi="宋体" w:cs="宋体"/>
          <w:color w:val="000000"/>
          <w:sz w:val="24"/>
          <w:highlight w:val="white"/>
        </w:rPr>
      </w:r>
      <w:r/>
    </w:p>
    <w:p>
      <w:pPr>
        <w:pStyle w:val="1443"/>
        <w:numPr>
          <w:ilvl w:val="0"/>
          <w:numId w:val="2"/>
        </w:numPr>
        <w:ind w:firstLine="240"/>
        <w:rPr>
          <w:rFonts w:ascii="宋体" w:hAnsi="宋体" w:cs="宋体"/>
          <w:color w:val="000000"/>
          <w:sz w:val="24"/>
          <w:highlight w:val="white"/>
        </w:rPr>
      </w:pPr>
      <w:r>
        <w:rPr>
          <w:rFonts w:hint="eastAsia" w:ascii="宋体" w:hAnsi="宋体" w:cs="宋体"/>
          <w:color w:val="000000"/>
          <w:sz w:val="24"/>
          <w:highlight w:val="white"/>
          <w:lang w:val="en-US"/>
        </w:rPr>
        <w:t xml:space="preserve">保洁服务的内容：</w:t>
      </w:r>
      <w:r/>
    </w:p>
    <w:p>
      <w:pPr>
        <w:pStyle w:val="1443"/>
        <w:ind w:firstLine="0"/>
        <w:rPr>
          <w:rFonts w:ascii="宋体" w:hAnsi="宋体" w:cs="宋体"/>
          <w:color w:val="000000"/>
          <w:sz w:val="24"/>
          <w:highlight w:val="white"/>
        </w:rPr>
      </w:pPr>
      <w:r>
        <w:rPr>
          <w:rFonts w:ascii="宋体" w:hAnsi="宋体" w:cs="宋体"/>
          <w:color w:val="000000"/>
          <w:sz w:val="24"/>
          <w:highlight w:val="white"/>
        </w:rPr>
      </w:r>
      <w:r/>
    </w:p>
    <w:p>
      <w:pPr>
        <w:pStyle w:val="1443"/>
        <w:ind w:firstLine="420"/>
        <w:rPr>
          <w:color w:val="000000"/>
          <w:highlight w:val="white"/>
        </w:rPr>
      </w:pPr>
      <w:r>
        <w:rPr>
          <w:color w:val="000000"/>
          <w:highlight w:val="white"/>
        </w:rPr>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3.下列文件为本合同不可分割部分：</w:t>
      </w:r>
      <w:r/>
    </w:p>
    <w:p>
      <w:pPr>
        <w:numPr>
          <w:ilvl w:val="0"/>
          <w:numId w:val="3"/>
        </w:numPr>
        <w:ind w:left="0"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中标通知书；</w:t>
      </w:r>
      <w:r/>
    </w:p>
    <w:p>
      <w:pPr>
        <w:numPr>
          <w:ilvl w:val="0"/>
          <w:numId w:val="3"/>
        </w:numPr>
        <w:ind w:left="0"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乙方的投标文件；</w:t>
      </w:r>
      <w:r/>
    </w:p>
    <w:p>
      <w:pPr>
        <w:numPr>
          <w:ilvl w:val="0"/>
          <w:numId w:val="3"/>
        </w:numPr>
        <w:ind w:left="0"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招标文件；</w:t>
      </w:r>
      <w:r/>
    </w:p>
    <w:p>
      <w:pPr>
        <w:numPr>
          <w:ilvl w:val="0"/>
          <w:numId w:val="3"/>
        </w:numPr>
        <w:ind w:left="0"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乙方在开标过程中所作的其它承诺、声明、书面澄清等。</w:t>
      </w:r>
      <w:r/>
    </w:p>
    <w:p>
      <w:pPr>
        <w:pStyle w:val="1443"/>
        <w:rPr>
          <w:color w:val="000000"/>
          <w:highlight w:val="white"/>
        </w:rPr>
      </w:pPr>
      <w:r>
        <w:rPr>
          <w:rFonts w:hint="eastAsia" w:ascii="宋体" w:hAnsi="宋体" w:cs="宋体"/>
          <w:color w:val="000000"/>
          <w:sz w:val="24"/>
          <w:highlight w:val="white"/>
          <w:lang w:val="en-US"/>
        </w:rPr>
        <w:t xml:space="preserve">文件的优先顺序为：合同协议书、中标通知书、乙方的投标函及其附录、招标文件、其他合同文件。</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二、甲方权利和义务：</w:t>
      </w:r>
      <w:r/>
    </w:p>
    <w:p>
      <w:pPr>
        <w:ind w:firstLine="480"/>
        <w:spacing w:line="360" w:lineRule="auto"/>
        <w:tabs>
          <w:tab w:val="center" w:pos="5131" w:leader="none"/>
        </w:tabs>
        <w:rPr>
          <w:rFonts w:ascii="宋体" w:hAnsi="宋体" w:cs="宋体"/>
          <w:color w:val="0000ff"/>
          <w:sz w:val="24"/>
          <w:highlight w:val="yellow"/>
        </w:rPr>
      </w:pPr>
      <w:r>
        <w:rPr>
          <w:rFonts w:hint="eastAsia" w:ascii="宋体" w:hAnsi="宋体" w:cs="宋体"/>
          <w:color w:val="000000" w:themeColor="text1"/>
          <w:sz w:val="24"/>
          <w:highlight w:val="none"/>
          <w14:textFill>
            <w14:solidFill>
              <w14:schemeClr w14:val="tx1"/>
            </w14:solidFill>
          </w14:textFill>
        </w:rPr>
        <w:t xml:space="preserve">1.根据考核方案的有关规定，对乙方保洁工作及履行合同情况进行验收及考核。注：服务期内甲方可根据实际情况对考核标准进行调整，乙方须无条件服从。</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2.有权对乙方本项目的列支费用进行审查。</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3.有权对乙方设施设备安全运行情况进行检查。</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4.有权对乙方规范用工情况进行检查，包括劳动合同签订、社会保险金缴纳、加班费用支付等情况。</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5.有权按计划组织环卫作业人员及管理人员培训，指导规范作业，乙方应调整好生产，接受甲方组织的培训。</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6.根据对乙方的检查考核结果按招标文件规定按实向乙方支付作业服务费用。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7.听取乙方提出的建议并给予答复。</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8.有权根据实际情况调整考核标准和扣分细则。</w:t>
      </w:r>
      <w:r/>
    </w:p>
    <w:p>
      <w:pPr>
        <w:pStyle w:val="1443"/>
        <w:rPr>
          <w:color w:val="000000"/>
          <w:highlight w:val="white"/>
        </w:rPr>
      </w:pPr>
      <w:r>
        <w:rPr>
          <w:rFonts w:hint="eastAsia" w:ascii="宋体" w:hAnsi="宋体" w:cs="宋体"/>
          <w:color w:val="000000"/>
          <w:sz w:val="24"/>
          <w:highlight w:val="white"/>
          <w:lang w:val="en-US"/>
        </w:rPr>
        <w:t xml:space="preserve">9.根据乙方合同履行的情况，提出相关意见，乙方履行不合格的，有权要求乙方进行整改或者调换服务人员。</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三、乙方权利和义务</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1.有权要求甲方按照合同约定支付相应款项。</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根据采购要求及投标书所作的承诺自觉开展各项保洁工作，确保承包保洁的区域稳定呈现干净整洁的面貌；按指定地点、指定时间运送垃圾，严禁在承包道路内从事非经招标人认定或有碍招标人利益的各类业务(如擅自承揽垃圾代运、收费等)。</w:t>
      </w:r>
      <w:r/>
    </w:p>
    <w:p>
      <w:pPr>
        <w:ind w:firstLine="480"/>
        <w:spacing w:line="360" w:lineRule="auto"/>
        <w:tabs>
          <w:tab w:val="left" w:pos="552" w:leader="none"/>
        </w:tabs>
        <w:rPr>
          <w:rFonts w:ascii="宋体" w:hAnsi="宋体" w:cs="宋体"/>
          <w:color w:val="000000"/>
          <w:sz w:val="24"/>
          <w:highlight w:val="white"/>
        </w:rPr>
      </w:pPr>
      <w:r>
        <w:rPr>
          <w:rFonts w:hint="eastAsia" w:ascii="宋体" w:hAnsi="宋体" w:cs="宋体"/>
          <w:color w:val="000000"/>
          <w:sz w:val="24"/>
          <w:highlight w:val="white"/>
        </w:rPr>
        <w:t xml:space="preserve">3.接受甲方及各级管理部门的检查考核，并按照考核结果扣除相应的费用，每次考核的扣款在当月的服务费中扣除。</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4.为保证保洁工作正常有效开展，乙方须根据《劳动法》用工要求组建固定的专业保洁队伍，按要求将从业人员资料、作业计划（含作业设备、工具）和保洁预案，报甲方备案。制定和建立保洁管理相关制度和台帐记录，经甲方认可并备案。</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5.乙方配备保洁车辆等工具，保洁人员统一着装上岗，并独立承担作业人员及作业车辆作业中的安全责任、用人责任。在服务过程中，发生的一切安全事故、人身损害、财产损害等均由乙方承担，与甲方无关。</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6.在任何情况下，乙方均应服从甲方要求和安排，做好环卫应急工作，该部分费用已经包括在本合同约定的服务费内，乙方配合甲方应急工作的，甲方无须再支付其他任何费用。</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7.按照甲方清扫保洁服务的相关要求和标准建立自查制度，按统一检查表登记，并按要求报甲方。</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8.接受社会监督，对昆山市政府信息平台派单、12345便民服务热线、数字城管监督指挥中心派单、媒体曝光、信访来电等有责投诉必须按时间要求进行整改，并将整改结果报甲方。</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9.乙方的工作人员在岗履行职责期间（包括上下班途中），发生自身的人身伤害或造成第三方伤亡，均由乙方负责处理并承担经济和道义上的责任，甲方不承担任何责任。</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10.乙方必须将所投入本项目的车辆行驶证及产权证复印件交给甲方备案。该车辆只能在</w:t>
      </w:r>
      <w:r>
        <w:rPr>
          <w:rFonts w:hint="eastAsia" w:ascii="宋体" w:hAnsi="宋体" w:cs="宋体"/>
          <w:color w:val="000000"/>
          <w:sz w:val="24"/>
          <w:highlight w:val="white"/>
          <w:lang w:val="en-US" w:eastAsia="zh-CN"/>
        </w:rPr>
        <w:t xml:space="preserve">本项目</w:t>
      </w:r>
      <w:r>
        <w:rPr>
          <w:rFonts w:hint="eastAsia" w:ascii="宋体" w:hAnsi="宋体" w:cs="宋体"/>
          <w:color w:val="000000"/>
          <w:sz w:val="24"/>
          <w:highlight w:val="white"/>
        </w:rPr>
        <w:t xml:space="preserve">使用，不得与其他项目重复使用。</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11.准时参加甲方召开的会议。</w:t>
      </w:r>
      <w:r/>
    </w:p>
    <w:p>
      <w:pPr>
        <w:pStyle w:val="1443"/>
        <w:rPr>
          <w:color w:val="000000"/>
          <w:highlight w:val="white"/>
        </w:rPr>
      </w:pPr>
      <w:r>
        <w:rPr>
          <w:rFonts w:hint="eastAsia" w:ascii="宋体" w:hAnsi="宋体" w:cs="宋体"/>
          <w:color w:val="000000"/>
          <w:sz w:val="24"/>
          <w:highlight w:val="white"/>
          <w:lang w:val="en-US"/>
        </w:rPr>
        <w:t xml:space="preserve">12.乙方应当在提供服务过程中承担安全生产主体责任，确保服务过程中对于保洁车辆、垃圾车等的使用符合相关规定，服务符合相关规范和甲方要求。</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四、价格与支付</w:t>
      </w:r>
      <w:r/>
    </w:p>
    <w:p>
      <w:pPr>
        <w:ind w:firstLine="482"/>
        <w:spacing w:line="360" w:lineRule="auto"/>
        <w:rPr>
          <w:rFonts w:hint="default" w:ascii="宋体" w:hAnsi="宋体" w:eastAsia="宋体" w:cs="宋体"/>
          <w:color w:val="000000"/>
          <w:sz w:val="24"/>
          <w:highlight w:val="white"/>
          <w:lang w:val="en-US" w:eastAsia="zh-CN"/>
        </w:rPr>
      </w:pPr>
      <w:r>
        <w:rPr>
          <w:rFonts w:hint="eastAsia" w:ascii="宋体" w:hAnsi="宋体" w:cs="宋体"/>
          <w:b/>
          <w:bCs/>
          <w:color w:val="000000"/>
          <w:sz w:val="24"/>
          <w:highlight w:val="white"/>
        </w:rPr>
        <w:t xml:space="preserve">1.</w:t>
      </w:r>
      <w:r>
        <w:rPr>
          <w:rFonts w:hint="eastAsia" w:ascii="宋体" w:hAnsi="宋体" w:cs="宋体"/>
          <w:color w:val="000000"/>
          <w:sz w:val="24"/>
          <w:highlight w:val="white"/>
        </w:rPr>
        <w:t xml:space="preserve">合同总金额按此次    项目中标价格执行，本合同总金额为人民币         元（大写）。</w:t>
      </w:r>
      <w:r>
        <w:rPr>
          <w:rFonts w:hint="eastAsia" w:ascii="宋体" w:hAnsi="宋体" w:cs="宋体"/>
          <w:color w:val="000000"/>
          <w:sz w:val="24"/>
          <w:highlight w:val="white"/>
          <w:lang w:val="en-US" w:eastAsia="zh-CN"/>
        </w:rPr>
        <w:t xml:space="preserve">              </w:t>
      </w:r>
      <w:r/>
    </w:p>
    <w:p>
      <w:pPr>
        <w:ind w:firstLine="480"/>
        <w:spacing w:line="360" w:lineRule="auto"/>
        <w:rPr>
          <w:color w:val="ff0000"/>
          <w:highlight w:val="none"/>
        </w:rPr>
      </w:pPr>
      <w:r>
        <w:rPr>
          <w:rFonts w:hint="eastAsia" w:ascii="宋体" w:hAnsi="宋体" w:cs="宋体"/>
          <w:color w:val="ff0000"/>
          <w:sz w:val="24"/>
          <w:highlight w:val="none"/>
        </w:rPr>
        <w:t xml:space="preserve">2.付款方式：</w:t>
      </w:r>
      <w:r>
        <w:rPr>
          <w:rFonts w:hint="eastAsia" w:ascii="宋体" w:hAnsi="宋体" w:cs="宋体"/>
          <w:color w:val="ff0000"/>
          <w:sz w:val="24"/>
          <w:highlight w:val="none"/>
          <w:lang w:val="en-US" w:eastAsia="zh-CN"/>
        </w:rPr>
        <w:t xml:space="preserve">甲乙双方签订合同后甲方预付合同价的10%，</w:t>
      </w:r>
      <w:r>
        <w:rPr>
          <w:rFonts w:hint="eastAsia" w:ascii="宋体" w:hAnsi="宋体" w:cs="宋体"/>
          <w:color w:val="ff0000"/>
          <w:sz w:val="24"/>
          <w:highlight w:val="none"/>
        </w:rPr>
        <w:t xml:space="preserve">根据甲方排款计划结合考核情况</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lang w:val="en-US" w:eastAsia="zh-CN"/>
        </w:rPr>
        <w:t xml:space="preserve">每半年支付1次</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rPr>
        <w:t xml:space="preserve">，审计结束后一年内付清。付款方式为转账直接转入乙方银行账户</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rPr>
        <w:t xml:space="preserve">乙方</w:t>
      </w:r>
      <w:r>
        <w:rPr>
          <w:rFonts w:hint="eastAsia" w:ascii="宋体" w:hAnsi="宋体" w:cs="宋体"/>
          <w:color w:val="ff0000"/>
          <w:sz w:val="24"/>
          <w:highlight w:val="none"/>
          <w:lang w:val="en-US" w:eastAsia="zh-CN"/>
        </w:rPr>
        <w:t xml:space="preserve">需</w:t>
      </w:r>
      <w:r>
        <w:rPr>
          <w:rFonts w:hint="eastAsia" w:ascii="宋体" w:hAnsi="宋体" w:cs="宋体"/>
          <w:color w:val="ff0000"/>
          <w:sz w:val="24"/>
          <w:highlight w:val="none"/>
        </w:rPr>
        <w:t xml:space="preserve">提供合法有效的发票</w:t>
      </w:r>
      <w:r>
        <w:rPr>
          <w:rFonts w:hint="eastAsia" w:ascii="宋体" w:hAnsi="宋体" w:cs="宋体"/>
          <w:color w:val="ff0000"/>
          <w:sz w:val="24"/>
          <w:highlight w:val="none"/>
          <w:lang w:eastAsia="zh-CN"/>
        </w:rPr>
        <w:t xml:space="preserve">。</w:t>
      </w:r>
      <w:r/>
    </w:p>
    <w:p>
      <w:pPr>
        <w:ind w:firstLine="482"/>
        <w:spacing w:line="360" w:lineRule="auto"/>
        <w:rPr>
          <w:rFonts w:ascii="宋体" w:hAnsi="宋体" w:cs="宋体"/>
          <w:color w:val="000000"/>
          <w:sz w:val="24"/>
          <w:highlight w:val="white"/>
        </w:rPr>
      </w:pPr>
      <w:r>
        <w:rPr>
          <w:rFonts w:hint="eastAsia" w:ascii="宋体" w:hAnsi="宋体" w:cs="宋体"/>
          <w:b w:val="0"/>
          <w:bCs/>
          <w:color w:val="000000"/>
          <w:sz w:val="24"/>
          <w:highlight w:val="white"/>
        </w:rPr>
        <w:t xml:space="preserve">3．费用调整：</w:t>
      </w:r>
      <w:r>
        <w:rPr>
          <w:rFonts w:hint="eastAsia" w:ascii="宋体" w:hAnsi="宋体" w:cs="宋体"/>
          <w:color w:val="000000"/>
          <w:sz w:val="24"/>
          <w:highlight w:val="white"/>
        </w:rPr>
        <w:t xml:space="preserve">若因政府政策、规划调整、道路改造等原因造成本项目的合同期限不足或提前解除的，乙方应予认可，费用按实际提供的服务的天数进行结算，甲方不承担任何赔偿责任。</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4.该项目的应缴人员的社会保险费用必须按规定</w:t>
      </w:r>
      <w:r>
        <w:rPr>
          <w:rFonts w:hint="eastAsia" w:ascii="宋体" w:hAnsi="宋体" w:cs="宋体"/>
          <w:color w:val="000000"/>
          <w:sz w:val="24"/>
          <w:highlight w:val="white"/>
          <w:lang w:eastAsia="zh-CN"/>
        </w:rPr>
        <w:t xml:space="preserve">缴纳</w:t>
      </w:r>
      <w:r>
        <w:rPr>
          <w:rFonts w:hint="eastAsia" w:ascii="宋体" w:hAnsi="宋体" w:cs="宋体"/>
          <w:color w:val="000000"/>
          <w:sz w:val="24"/>
          <w:highlight w:val="white"/>
        </w:rPr>
        <w:t xml:space="preserve">至昆山市人力资源和社会保障局，缴费清单需提交甲方审查。如虚报缴纳的，甲方有权扣除缴纳部分的费用之外，另外还将予作扣分处理。</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none"/>
        </w:rPr>
        <w:t xml:space="preserve">5.乙方必须为全部人员办理人身意外伤害险（</w:t>
      </w:r>
      <w:r>
        <w:rPr>
          <w:rFonts w:hint="eastAsia" w:ascii="宋体" w:hAnsi="宋体" w:cs="宋体"/>
          <w:b/>
          <w:bCs/>
          <w:color w:val="000000"/>
          <w:sz w:val="24"/>
          <w:highlight w:val="none"/>
        </w:rPr>
        <w:t xml:space="preserve">每人每年保额不低于80万元</w:t>
      </w:r>
      <w:r>
        <w:rPr>
          <w:rFonts w:hint="eastAsia" w:ascii="宋体" w:hAnsi="宋体" w:cs="宋体"/>
          <w:color w:val="000000"/>
          <w:sz w:val="24"/>
          <w:highlight w:val="none"/>
        </w:rPr>
        <w:t xml:space="preserve">）。</w:t>
      </w:r>
      <w:r>
        <w:rPr>
          <w:rFonts w:hint="eastAsia" w:ascii="宋体" w:hAnsi="宋体" w:cs="宋体"/>
          <w:color w:val="000000"/>
          <w:sz w:val="24"/>
          <w:highlight w:val="white"/>
        </w:rPr>
        <w:t xml:space="preserve">甲方将对缴纳情况进行检查，如发现未按规定缴纳的，甲方有权扣除未缴纳部分的费用之外，另外还将予作扣分处理。</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6.昆山市人民政府或行业行政主管部门出台新的规定，要求提高环卫工人待遇的，乙方必须执行，甲方无须支付任何费用，该风险已经包括在乙方的报价内。</w:t>
      </w:r>
      <w:r/>
    </w:p>
    <w:p>
      <w:pPr>
        <w:ind w:firstLine="480"/>
        <w:spacing w:line="360" w:lineRule="auto"/>
        <w:tabs>
          <w:tab w:val="center" w:pos="5131" w:leader="none"/>
        </w:tabs>
        <w:rPr>
          <w:rFonts w:ascii="宋体" w:hAnsi="宋体" w:cs="宋体"/>
          <w:color w:val="000000"/>
          <w:sz w:val="24"/>
          <w:highlight w:val="none"/>
        </w:rPr>
      </w:pPr>
      <w:r>
        <w:rPr>
          <w:rFonts w:hint="eastAsia" w:ascii="宋体" w:hAnsi="宋体" w:cs="宋体"/>
          <w:bCs/>
          <w:color w:val="000000"/>
          <w:sz w:val="24"/>
          <w:highlight w:val="none"/>
        </w:rPr>
        <w:t xml:space="preserve">7、乙方需为拟投入车辆购买足额保险（</w:t>
      </w:r>
      <w:r>
        <w:rPr>
          <w:rFonts w:hint="eastAsia" w:ascii="宋体" w:hAnsi="宋体" w:cs="宋体"/>
          <w:b/>
          <w:bCs w:val="0"/>
          <w:color w:val="000000"/>
          <w:sz w:val="24"/>
          <w:highlight w:val="none"/>
        </w:rPr>
        <w:t xml:space="preserve">机动车第三方责任险保额不低于200万元/车</w:t>
      </w:r>
      <w:r>
        <w:rPr>
          <w:rFonts w:hint="eastAsia" w:ascii="宋体" w:hAnsi="宋体" w:cs="宋体"/>
          <w:bCs/>
          <w:color w:val="000000"/>
          <w:sz w:val="24"/>
          <w:highlight w:val="none"/>
        </w:rPr>
        <w:t xml:space="preserve">）。</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五、保洁服务的开始和结束</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甲方应于合同签订后，以进场通知时间为准向作为乙方开始提供保洁服务的期限，乙方的服务应于合同期满结束，并与合同期满后无条件退场。</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六、违约责任</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1.合同一方不履行合同义务或违反履行合同义务约定的，应当承担继续履行、采取补救措施或者赔偿损失等违约责任。</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2、乙方未按合同规定履行应尽义务的，甲方有权要求乙方给予相应赔偿。</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3.未经甲方书面同意，乙方不得将本合同的部分或全部内容进行转包、分包或者，否则视为乙方违约，甲方有权解除合同。</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4.一方违约给对方造成的全部损失均由违约方承担，包括但不限于守约方支出的赔偿费用、其他经济损失、守约费为实现合法权益而支出的调查费、鉴定费、诉讼费用及律师费等。</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七、不可抗力</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1.不可抗力（或甲、乙双方不能控制的原因）不能履行合同的，根据不可抗力的影响，部分或者全部免除责任，但合同一方迟延履行后发生不可抗力的，不能免除责任。</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2.合同一方因不可抗力不能履行合同的，应当及时通知对方，以减轻可能给对方造成损失，并应当在合理期限内提供证明。</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八、合同生效及其它</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合同经甲乙双方代表签字、加盖公章（或合同章）即生效，本合同需经过政府采购管理机构备案。</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九、合同的解除和转让</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1.甲方和乙方协商一致，可以解除合同。</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2.有下列情况之一，合同方可以解除合同：</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（1）因不可抗力致使不能实现合同目的，未受不可抗力影响的一方有权解除合同；</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（2）因合同一方违约导致合同不能履行，另一方有权解除合同。</w:t>
      </w:r>
      <w:r/>
    </w:p>
    <w:p>
      <w:pPr>
        <w:ind w:firstLine="42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3.如果乙方在合同期内出现下列现象之一的，甲方有权提前解除合同，并视情况轻重，上报监督管理部门：</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（1）累计3次受到区市容主管部门、环卫管理部门及上级相关部门书面连续通报并约谈的（含三次）。</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（2）保洁工作不到位，新闻媒体曝光及群众投诉造成重大影响的，经查属实且有责三次以上（含三次）；</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（3）突发事件（如灾害性天气）或重大活动期间，无故不执行指令性任务或未按相关要求、标准完成任务，达二次以上（含二次）；</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（4）未经甲方同意，擅自将合同转包、分包或者发包的；</w:t>
      </w:r>
      <w:r/>
    </w:p>
    <w:p>
      <w:pPr>
        <w:ind w:firstLine="42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（5）如发生重大事故及重大劳资纠纷，未及时积极处理，造成重大影响的；</w:t>
      </w:r>
      <w:r/>
    </w:p>
    <w:p>
      <w:pPr>
        <w:ind w:firstLine="420"/>
        <w:spacing w:line="360" w:lineRule="auto"/>
        <w:tabs>
          <w:tab w:val="center" w:pos="5131" w:leader="none"/>
        </w:tabs>
        <w:rPr>
          <w:rFonts w:ascii="宋体" w:hAnsi="宋体" w:cs="宋体"/>
          <w:color w:val="000000"/>
          <w:sz w:val="24"/>
          <w:highlight w:val="yellow"/>
        </w:rPr>
      </w:pPr>
      <w:r>
        <w:rPr>
          <w:rFonts w:hint="eastAsia" w:ascii="宋体" w:hAnsi="宋体" w:cs="宋体"/>
          <w:color w:val="000000"/>
          <w:sz w:val="24"/>
          <w:highlight w:val="none"/>
        </w:rPr>
        <w:t xml:space="preserve">（6）违规使用除草剂、高毒高残留农药等对土壤、生态环境及人体有害的化学药剂。</w:t>
      </w:r>
      <w:r/>
    </w:p>
    <w:p>
      <w:pPr>
        <w:ind w:firstLine="42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（7）其他重大违法现象。</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十、争议解决</w:t>
      </w:r>
      <w:r/>
    </w:p>
    <w:p>
      <w:pPr>
        <w:pStyle w:val="1399"/>
        <w:ind w:firstLine="480"/>
        <w:rPr>
          <w:rFonts w:cs="宋体"/>
          <w:b/>
          <w:color w:val="000000"/>
          <w:highlight w:val="white"/>
        </w:rPr>
      </w:pPr>
      <w:r>
        <w:rPr>
          <w:rFonts w:hint="eastAsia" w:cs="宋体"/>
          <w:color w:val="000000"/>
          <w:highlight w:val="white"/>
        </w:rPr>
        <w:t xml:space="preserve">甲乙双方因履行本合同发生争议，任何一方可以向昆山市人民法院起诉。</w:t>
      </w:r>
      <w:r/>
    </w:p>
    <w:p>
      <w:pPr>
        <w:ind w:firstLine="480"/>
        <w:spacing w:line="360" w:lineRule="auto"/>
        <w:rPr>
          <w:rFonts w:ascii="宋体" w:hAnsi="宋体" w:cs="宋体"/>
          <w:b/>
          <w:bCs/>
          <w:color w:val="000000"/>
          <w:sz w:val="24"/>
          <w:highlight w:val="white"/>
        </w:rPr>
      </w:pPr>
      <w:r>
        <w:rPr>
          <w:rFonts w:hint="eastAsia" w:ascii="宋体" w:hAnsi="宋体" w:cs="宋体"/>
          <w:b/>
          <w:bCs/>
          <w:color w:val="000000"/>
          <w:sz w:val="24"/>
          <w:highlight w:val="white"/>
        </w:rPr>
        <w:t xml:space="preserve">十</w:t>
      </w:r>
      <w:r>
        <w:rPr>
          <w:rFonts w:hint="eastAsia" w:ascii="宋体" w:hAnsi="宋体" w:cs="宋体"/>
          <w:b/>
          <w:bCs/>
          <w:color w:val="000000"/>
          <w:sz w:val="24"/>
          <w:highlight w:val="white"/>
          <w:lang w:val="en-US" w:eastAsia="zh-CN"/>
        </w:rPr>
        <w:t xml:space="preserve">一</w:t>
      </w:r>
      <w:r>
        <w:rPr>
          <w:rFonts w:hint="eastAsia" w:ascii="宋体" w:hAnsi="宋体" w:cs="宋体"/>
          <w:b/>
          <w:bCs/>
          <w:color w:val="000000"/>
          <w:sz w:val="24"/>
          <w:highlight w:val="white"/>
        </w:rPr>
        <w:t xml:space="preserve">、未尽事宜</w:t>
      </w:r>
      <w:r/>
    </w:p>
    <w:p>
      <w:pPr>
        <w:ind w:firstLine="42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按《中华人民共和国政府采购法》、《中华人民共和国民法典》及其他有关的法律法规的规定执行。</w:t>
      </w:r>
      <w:r/>
    </w:p>
    <w:p>
      <w:pPr>
        <w:ind w:left="420"/>
        <w:spacing w:line="360" w:lineRule="auto"/>
        <w:rPr>
          <w:rFonts w:ascii="宋体" w:hAnsi="宋体" w:cs="宋体"/>
          <w:b/>
          <w:bCs/>
          <w:color w:val="000000"/>
          <w:sz w:val="24"/>
          <w:highlight w:val="white"/>
        </w:rPr>
      </w:pPr>
      <w:r>
        <w:rPr>
          <w:rFonts w:hint="eastAsia" w:ascii="宋体" w:hAnsi="宋体" w:cs="宋体"/>
          <w:b/>
          <w:bCs/>
          <w:color w:val="000000"/>
          <w:sz w:val="24"/>
          <w:highlight w:val="white"/>
        </w:rPr>
        <w:t xml:space="preserve">十</w:t>
      </w:r>
      <w:r>
        <w:rPr>
          <w:rFonts w:hint="eastAsia" w:ascii="宋体" w:hAnsi="宋体" w:cs="宋体"/>
          <w:b/>
          <w:bCs/>
          <w:color w:val="000000"/>
          <w:sz w:val="24"/>
          <w:highlight w:val="white"/>
          <w:lang w:val="en-US" w:eastAsia="zh-CN"/>
        </w:rPr>
        <w:t xml:space="preserve">二</w:t>
      </w:r>
      <w:r>
        <w:rPr>
          <w:rFonts w:hint="eastAsia" w:ascii="宋体" w:hAnsi="宋体" w:cs="宋体"/>
          <w:b/>
          <w:bCs/>
          <w:color w:val="000000"/>
          <w:sz w:val="24"/>
          <w:highlight w:val="white"/>
        </w:rPr>
        <w:t xml:space="preserve">、附件</w:t>
      </w:r>
      <w:r/>
    </w:p>
    <w:p>
      <w:pPr>
        <w:ind w:firstLine="42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1、《廉政合同》；</w:t>
      </w:r>
      <w:r/>
    </w:p>
    <w:p>
      <w:pPr>
        <w:ind w:firstLine="42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2、《项目安全目标责任书》；</w:t>
      </w:r>
      <w:r/>
    </w:p>
    <w:p>
      <w:pPr>
        <w:ind w:firstLine="420"/>
        <w:spacing w:line="360" w:lineRule="auto"/>
        <w:rPr>
          <w:rFonts w:hint="eastAsia" w:ascii="宋体" w:hAnsi="宋体" w:eastAsia="宋体" w:cs="宋体"/>
          <w:color w:val="000000"/>
          <w:sz w:val="24"/>
          <w:highlight w:val="white"/>
          <w:lang w:val="en-US" w:eastAsia="zh-CN"/>
        </w:rPr>
      </w:pPr>
      <w:r>
        <w:rPr>
          <w:rFonts w:hint="eastAsia" w:ascii="宋体" w:hAnsi="宋体" w:cs="宋体"/>
          <w:color w:val="000000"/>
          <w:sz w:val="24"/>
          <w:highlight w:val="white"/>
          <w:lang w:val="en-US" w:eastAsia="zh-CN"/>
        </w:rPr>
        <w:t xml:space="preserve">3、淀山湖镇农村环境第三方外包服务单位考核方案（试行）</w:t>
      </w:r>
      <w:r/>
    </w:p>
    <w:p>
      <w:pPr>
        <w:spacing w:line="360" w:lineRule="auto"/>
        <w:rPr>
          <w:rFonts w:ascii="宋体" w:hAnsi="宋体" w:cs="宋体"/>
          <w:color w:val="000000"/>
          <w:sz w:val="24"/>
          <w:highlight w:val="white"/>
        </w:rPr>
      </w:pPr>
      <w:r>
        <w:rPr>
          <w:rFonts w:ascii="宋体" w:hAnsi="宋体" w:cs="宋体"/>
          <w:color w:val="000000"/>
          <w:sz w:val="24"/>
          <w:highlight w:val="white"/>
        </w:rPr>
      </w:r>
      <w:r/>
    </w:p>
    <w:p>
      <w:pPr>
        <w:pStyle w:val="1176"/>
        <w:rPr>
          <w:rFonts w:ascii="宋体" w:hAnsi="宋体" w:cs="宋体"/>
          <w:color w:val="000000"/>
          <w:sz w:val="24"/>
          <w:highlight w:val="white"/>
        </w:rPr>
      </w:pPr>
      <w:r>
        <w:rPr>
          <w:rFonts w:ascii="宋体" w:hAnsi="宋体" w:cs="宋体"/>
          <w:color w:val="000000"/>
          <w:sz w:val="24"/>
          <w:highlight w:val="white"/>
        </w:rPr>
      </w:r>
      <w:r/>
    </w:p>
    <w:p>
      <w:pPr>
        <w:pStyle w:val="1176"/>
        <w:rPr>
          <w:rFonts w:ascii="宋体" w:hAnsi="宋体" w:cs="宋体"/>
          <w:color w:val="000000"/>
          <w:sz w:val="24"/>
          <w:highlight w:val="white"/>
        </w:rPr>
      </w:pPr>
      <w:r>
        <w:rPr>
          <w:rFonts w:ascii="宋体" w:hAnsi="宋体" w:cs="宋体"/>
          <w:color w:val="000000"/>
          <w:sz w:val="24"/>
          <w:highlight w:val="white"/>
        </w:rPr>
      </w:r>
      <w:r/>
    </w:p>
    <w:p>
      <w:pPr>
        <w:pStyle w:val="1176"/>
        <w:rPr>
          <w:rFonts w:ascii="宋体" w:hAnsi="宋体" w:cs="宋体"/>
          <w:color w:val="000000"/>
          <w:sz w:val="24"/>
          <w:highlight w:val="white"/>
        </w:rPr>
      </w:pPr>
      <w:r>
        <w:rPr>
          <w:rFonts w:ascii="宋体" w:hAnsi="宋体" w:cs="宋体"/>
          <w:color w:val="000000"/>
          <w:sz w:val="24"/>
          <w:highlight w:val="white"/>
        </w:rPr>
      </w:r>
      <w:r/>
    </w:p>
    <w:p>
      <w:pPr>
        <w:ind w:firstLine="540"/>
        <w:spacing w:line="360" w:lineRule="auto"/>
        <w:tabs>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甲方单位（盖章）：                      乙方单位（盖章）：</w:t>
      </w:r>
      <w:r/>
    </w:p>
    <w:p>
      <w:pPr>
        <w:ind w:firstLine="540"/>
        <w:spacing w:line="360" w:lineRule="auto"/>
        <w:tabs>
          <w:tab w:val="left" w:pos="955" w:leader="none"/>
          <w:tab w:val="left" w:pos="1146" w:leader="none"/>
        </w:tabs>
        <w:rPr>
          <w:rFonts w:ascii="宋体" w:hAnsi="宋体" w:cs="宋体"/>
          <w:color w:val="000000"/>
          <w:sz w:val="24"/>
          <w:highlight w:val="white"/>
        </w:rPr>
      </w:pPr>
      <w:r>
        <w:rPr>
          <w:rFonts w:ascii="宋体" w:hAnsi="宋体" w:cs="宋体"/>
          <w:color w:val="000000"/>
          <w:sz w:val="24"/>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法定</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授权</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代表人：</w:t>
      </w:r>
      <w:r>
        <w:rPr>
          <w:rFonts w:hint="eastAsia" w:ascii="宋体" w:hAnsi="宋体" w:cs="宋体"/>
          <w:color w:val="000000"/>
          <w:sz w:val="24"/>
          <w:highlight w:val="white"/>
          <w:lang w:val="en-US" w:eastAsia="zh-CN"/>
        </w:rPr>
        <w:t xml:space="preserve">                    </w:t>
      </w:r>
      <w:r>
        <w:rPr>
          <w:rFonts w:hint="eastAsia" w:ascii="宋体" w:hAnsi="宋体" w:cs="宋体"/>
          <w:color w:val="000000"/>
          <w:sz w:val="24"/>
          <w:highlight w:val="white"/>
        </w:rPr>
        <w:t xml:space="preserve">法定</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授权</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代表人：</w:t>
      </w:r>
      <w:r/>
    </w:p>
    <w:p>
      <w:pPr>
        <w:ind w:firstLine="480"/>
        <w:spacing w:line="360" w:lineRule="auto"/>
        <w:rPr>
          <w:rFonts w:ascii="宋体" w:hAnsi="宋体" w:cs="宋体"/>
          <w:color w:val="000000"/>
          <w:sz w:val="24"/>
          <w:highlight w:val="white"/>
        </w:rPr>
      </w:pPr>
      <w:r>
        <w:rPr>
          <w:rFonts w:ascii="宋体" w:hAnsi="宋体" w:cs="宋体"/>
          <w:color w:val="000000"/>
          <w:sz w:val="24"/>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签订日期：                               签订日期：</w:t>
      </w:r>
      <w:r/>
    </w:p>
    <w:p>
      <w:pPr>
        <w:ind w:firstLine="482"/>
        <w:jc w:val="center"/>
        <w:spacing w:line="360" w:lineRule="auto"/>
        <w:rPr>
          <w:rFonts w:ascii="宋体" w:hAnsi="宋体" w:cs="宋体"/>
          <w:b/>
          <w:color w:val="000000"/>
          <w:sz w:val="24"/>
          <w:highlight w:val="white"/>
        </w:rPr>
      </w:pPr>
      <w:r>
        <w:rPr>
          <w:rFonts w:hint="eastAsia" w:ascii="宋体" w:hAnsi="宋体" w:cs="宋体"/>
          <w:b/>
          <w:color w:val="000000"/>
          <w:sz w:val="24"/>
          <w:highlight w:val="white"/>
        </w:rPr>
        <w:br w:type="page" w:clear="all"/>
      </w:r>
      <w:r>
        <w:rPr>
          <w:rFonts w:hint="eastAsia" w:ascii="宋体" w:hAnsi="宋体" w:cs="宋体"/>
          <w:b/>
          <w:color w:val="000000"/>
          <w:sz w:val="24"/>
          <w:highlight w:val="white"/>
        </w:rPr>
        <w:t xml:space="preserve">合同附件1：廉政合同</w:t>
      </w:r>
      <w:r/>
    </w:p>
    <w:p>
      <w:pPr>
        <w:numPr>
          <w:ilvl w:val="0"/>
          <w:numId w:val="0"/>
        </w:numPr>
        <w:ind w:left="542"/>
        <w:spacing w:line="360" w:lineRule="auto"/>
        <w:tabs>
          <w:tab w:val="left" w:pos="955" w:leader="none"/>
          <w:tab w:val="left" w:pos="1146" w:leader="none"/>
          <w:tab w:val="left" w:pos="1528" w:leader="none"/>
        </w:tabs>
        <w:rPr>
          <w:rFonts w:ascii="宋体" w:hAnsi="宋体" w:cs="宋体"/>
          <w:b/>
          <w:color w:val="000000"/>
          <w:sz w:val="24"/>
          <w:highlight w:val="white"/>
        </w:rPr>
      </w:pPr>
      <w:r>
        <w:rPr>
          <w:rFonts w:hint="eastAsia" w:ascii="宋体" w:hAnsi="宋体" w:cs="宋体"/>
          <w:b/>
          <w:color w:val="000000"/>
          <w:sz w:val="24"/>
          <w:highlight w:val="white"/>
          <w:lang w:val="en-US" w:eastAsia="zh-CN"/>
        </w:rPr>
        <w:t xml:space="preserve">一、</w:t>
      </w:r>
      <w:r>
        <w:rPr>
          <w:rFonts w:hint="eastAsia" w:ascii="宋体" w:hAnsi="宋体" w:cs="宋体"/>
          <w:b/>
          <w:color w:val="000000"/>
          <w:sz w:val="24"/>
          <w:highlight w:val="white"/>
        </w:rPr>
        <w:t xml:space="preserve">甲乙双方约定</w:t>
      </w:r>
      <w:r/>
    </w:p>
    <w:p>
      <w:pPr>
        <w:ind w:left="473"/>
        <w:spacing w:line="360" w:lineRule="auto"/>
        <w:tabs>
          <w:tab w:val="left" w:pos="0" w:leader="none"/>
          <w:tab w:val="left" w:pos="764" w:leader="none"/>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1.甲乙双方应共同遵守国家和省、市以及行发包人管理部门关于党风廉政建设的各项规定。</w:t>
      </w:r>
      <w:r/>
    </w:p>
    <w:p>
      <w:pPr>
        <w:ind w:left="473"/>
        <w:spacing w:line="360" w:lineRule="auto"/>
        <w:tabs>
          <w:tab w:val="left" w:pos="0" w:leader="none"/>
          <w:tab w:val="left" w:pos="764" w:leader="none"/>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2.甲乙双方应认真执行约定的合同文件，自觉按合同办事。</w:t>
      </w:r>
      <w:r/>
    </w:p>
    <w:p>
      <w:pPr>
        <w:ind w:firstLine="540"/>
        <w:spacing w:line="360" w:lineRule="auto"/>
        <w:tabs>
          <w:tab w:val="left" w:pos="0" w:leader="none"/>
          <w:tab w:val="left" w:pos="764" w:leader="none"/>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3.除非法律认定的商业秘密和合同文件另有规定之外，甲乙双方的业务活动应坚持</w:t>
      </w:r>
      <w:r>
        <w:rPr>
          <w:rFonts w:hint="eastAsia" w:ascii="宋体" w:hAnsi="宋体" w:cs="宋体"/>
          <w:color w:val="auto"/>
          <w:sz w:val="24"/>
          <w:highlight w:val="white"/>
        </w:rPr>
        <w:t xml:space="preserve">公</w:t>
      </w:r>
      <w:r>
        <w:rPr>
          <w:rFonts w:hint="eastAsia" w:ascii="宋体" w:hAnsi="宋体" w:cs="宋体"/>
          <w:color w:val="auto"/>
          <w:sz w:val="24"/>
          <w:highlight w:val="none"/>
        </w:rPr>
        <w:t xml:space="preserve">开、</w:t>
      </w:r>
      <w:r>
        <w:rPr>
          <w:rFonts w:hint="eastAsia" w:ascii="宋体" w:hAnsi="宋体" w:cs="宋体"/>
          <w:color w:val="auto"/>
          <w:sz w:val="24"/>
          <w:highlight w:val="none"/>
          <w:lang w:val="en-US" w:eastAsia="zh-CN"/>
        </w:rPr>
        <w:t xml:space="preserve">公正、</w:t>
      </w:r>
      <w:r>
        <w:rPr>
          <w:rFonts w:hint="eastAsia" w:ascii="宋体" w:hAnsi="宋体" w:cs="宋体"/>
          <w:color w:val="auto"/>
          <w:sz w:val="24"/>
          <w:highlight w:val="none"/>
        </w:rPr>
        <w:t xml:space="preserve">透</w:t>
      </w:r>
      <w:r>
        <w:rPr>
          <w:rFonts w:hint="eastAsia" w:ascii="宋体" w:hAnsi="宋体" w:cs="宋体"/>
          <w:color w:val="auto"/>
          <w:sz w:val="24"/>
          <w:highlight w:val="white"/>
        </w:rPr>
        <w:t xml:space="preserve">明的原</w:t>
      </w:r>
      <w:r>
        <w:rPr>
          <w:rFonts w:hint="eastAsia" w:ascii="宋体" w:hAnsi="宋体" w:cs="宋体"/>
          <w:color w:val="000000"/>
          <w:sz w:val="24"/>
          <w:highlight w:val="white"/>
        </w:rPr>
        <w:t xml:space="preserve">则，严禁搞损害国家和集体利益的不正当交易。</w:t>
      </w:r>
      <w:r/>
    </w:p>
    <w:p>
      <w:pPr>
        <w:ind w:firstLine="540"/>
        <w:spacing w:line="360" w:lineRule="auto"/>
        <w:tabs>
          <w:tab w:val="left" w:pos="0" w:leader="none"/>
          <w:tab w:val="left" w:pos="764" w:leader="none"/>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4.甲乙双方应加强对本方人员的廉政监督，建立和健全廉政制度，认真查处本方的违法违纪行为。</w:t>
      </w:r>
      <w:r/>
    </w:p>
    <w:p>
      <w:pPr>
        <w:ind w:firstLine="540"/>
        <w:spacing w:line="360" w:lineRule="auto"/>
        <w:tabs>
          <w:tab w:val="left" w:pos="0" w:leader="none"/>
          <w:tab w:val="left" w:pos="764" w:leader="none"/>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5.甲乙双方有对本方人员开展廉政告知、廉政教育和职业道德教育的义务。</w:t>
      </w:r>
      <w:r/>
    </w:p>
    <w:p>
      <w:pPr>
        <w:ind w:firstLine="540"/>
        <w:spacing w:line="360" w:lineRule="auto"/>
        <w:tabs>
          <w:tab w:val="left" w:pos="0" w:leader="none"/>
          <w:tab w:val="left" w:pos="764" w:leader="none"/>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6.甲乙双方如发现对方在业务活动中有不廉洁行为，有及时提醒对方并督促其纠正的权利和义务。</w:t>
      </w:r>
      <w:r/>
    </w:p>
    <w:p>
      <w:pPr>
        <w:numPr>
          <w:ilvl w:val="0"/>
          <w:numId w:val="0"/>
        </w:numPr>
        <w:ind w:left="542"/>
        <w:spacing w:line="360" w:lineRule="auto"/>
        <w:tabs>
          <w:tab w:val="left" w:pos="993" w:leader="none"/>
        </w:tabs>
        <w:rPr>
          <w:rFonts w:ascii="宋体" w:hAnsi="宋体" w:cs="宋体"/>
          <w:b/>
          <w:color w:val="000000"/>
          <w:sz w:val="24"/>
          <w:highlight w:val="white"/>
        </w:rPr>
      </w:pPr>
      <w:r>
        <w:rPr>
          <w:rFonts w:hint="eastAsia" w:ascii="宋体" w:hAnsi="宋体" w:cs="宋体"/>
          <w:b/>
          <w:color w:val="000000"/>
          <w:sz w:val="24"/>
          <w:highlight w:val="white"/>
          <w:lang w:val="en-US" w:eastAsia="zh-CN"/>
        </w:rPr>
        <w:t xml:space="preserve">二、</w:t>
      </w:r>
      <w:r>
        <w:rPr>
          <w:rFonts w:hint="eastAsia" w:ascii="宋体" w:hAnsi="宋体" w:cs="宋体"/>
          <w:b/>
          <w:color w:val="000000"/>
          <w:sz w:val="24"/>
          <w:highlight w:val="white"/>
        </w:rPr>
        <w:t xml:space="preserve">甲方在廉政建设方面的责任</w:t>
      </w:r>
      <w:r/>
    </w:p>
    <w:p>
      <w:pPr>
        <w:ind w:left="473"/>
        <w:spacing w:line="360" w:lineRule="auto"/>
        <w:tabs>
          <w:tab w:val="left" w:pos="955" w:leader="none"/>
          <w:tab w:val="left" w:pos="1146" w:leader="none"/>
          <w:tab w:val="left" w:pos="1528" w:leader="none"/>
        </w:tabs>
        <w:rPr>
          <w:rFonts w:ascii="宋体" w:hAnsi="宋体" w:cs="宋体"/>
          <w:color w:val="000000"/>
          <w:sz w:val="24"/>
          <w:highlight w:val="white"/>
        </w:rPr>
      </w:pPr>
      <w:r>
        <w:rPr>
          <w:rFonts w:hint="eastAsia" w:ascii="宋体" w:hAnsi="宋体" w:cs="宋体"/>
          <w:color w:val="000000"/>
          <w:sz w:val="24"/>
          <w:highlight w:val="white"/>
        </w:rPr>
        <w:t xml:space="preserve">1.甲方及其工作人员不得以任何形式向乙方索要和收受回扣。</w:t>
      </w:r>
      <w:r/>
    </w:p>
    <w:p>
      <w:pPr>
        <w:ind w:firstLine="540"/>
        <w:spacing w:line="360" w:lineRule="auto"/>
        <w:tabs>
          <w:tab w:val="left" w:pos="955" w:leader="none"/>
          <w:tab w:val="left" w:pos="1146" w:leader="none"/>
          <w:tab w:val="left" w:pos="1528" w:leader="none"/>
        </w:tabs>
        <w:rPr>
          <w:rFonts w:ascii="宋体" w:hAnsi="宋体" w:cs="宋体"/>
          <w:color w:val="000000"/>
          <w:sz w:val="24"/>
          <w:highlight w:val="white"/>
        </w:rPr>
      </w:pPr>
      <w:r>
        <w:rPr>
          <w:rFonts w:hint="eastAsia" w:ascii="宋体" w:hAnsi="宋体" w:cs="宋体"/>
          <w:color w:val="000000"/>
          <w:sz w:val="24"/>
          <w:highlight w:val="white"/>
        </w:rPr>
        <w:t xml:space="preserve">2.甲方及其工作人员不得接受乙方的礼金、有价证券和贵重物品，不得在乙方报销任何应由个人支付的费用。</w:t>
      </w:r>
      <w:r/>
    </w:p>
    <w:p>
      <w:pPr>
        <w:ind w:firstLine="540"/>
        <w:spacing w:line="360" w:lineRule="auto"/>
        <w:tabs>
          <w:tab w:val="left" w:pos="955" w:leader="none"/>
          <w:tab w:val="left" w:pos="1146" w:leader="none"/>
          <w:tab w:val="left" w:pos="1528" w:leader="none"/>
        </w:tabs>
        <w:rPr>
          <w:rFonts w:ascii="宋体" w:hAnsi="宋体" w:cs="宋体"/>
          <w:color w:val="000000"/>
          <w:sz w:val="24"/>
          <w:highlight w:val="white"/>
        </w:rPr>
      </w:pPr>
      <w:r>
        <w:rPr>
          <w:rFonts w:hint="eastAsia" w:ascii="宋体" w:hAnsi="宋体" w:cs="宋体"/>
          <w:color w:val="000000"/>
          <w:sz w:val="24"/>
          <w:highlight w:val="white"/>
        </w:rPr>
        <w:t xml:space="preserve">3.甲方工作人员不得参加</w:t>
      </w:r>
      <w:r>
        <w:rPr>
          <w:rFonts w:hint="eastAsia" w:ascii="宋体" w:hAnsi="宋体" w:cs="宋体"/>
          <w:color w:val="auto"/>
          <w:sz w:val="24"/>
          <w:highlight w:val="white"/>
        </w:rPr>
        <w:t xml:space="preserve">可</w:t>
      </w:r>
      <w:r>
        <w:rPr>
          <w:rFonts w:hint="eastAsia" w:ascii="宋体" w:hAnsi="宋体" w:cs="宋体"/>
          <w:color w:val="auto"/>
          <w:sz w:val="24"/>
          <w:highlight w:val="none"/>
        </w:rPr>
        <w:t xml:space="preserve">能对</w:t>
      </w:r>
      <w:r>
        <w:rPr>
          <w:rFonts w:hint="eastAsia" w:ascii="宋体" w:hAnsi="宋体" w:cs="宋体"/>
          <w:color w:val="auto"/>
          <w:sz w:val="24"/>
          <w:highlight w:val="none"/>
          <w:lang w:val="en-US" w:eastAsia="zh-CN"/>
        </w:rPr>
        <w:t xml:space="preserve">公正</w:t>
      </w:r>
      <w:r>
        <w:rPr>
          <w:rFonts w:hint="eastAsia" w:ascii="宋体" w:hAnsi="宋体" w:cs="宋体"/>
          <w:color w:val="auto"/>
          <w:sz w:val="24"/>
          <w:highlight w:val="none"/>
        </w:rPr>
        <w:t xml:space="preserve">执</w:t>
      </w:r>
      <w:r>
        <w:rPr>
          <w:rFonts w:hint="eastAsia" w:ascii="宋体" w:hAnsi="宋体" w:cs="宋体"/>
          <w:color w:val="auto"/>
          <w:sz w:val="24"/>
          <w:highlight w:val="white"/>
        </w:rPr>
        <w:t xml:space="preserve">行公务有</w:t>
      </w:r>
      <w:r>
        <w:rPr>
          <w:rFonts w:hint="eastAsia" w:ascii="宋体" w:hAnsi="宋体" w:cs="宋体"/>
          <w:color w:val="000000"/>
          <w:sz w:val="24"/>
          <w:highlight w:val="white"/>
        </w:rPr>
        <w:t xml:space="preserve">影响的宴请和娱乐、旅游活动。</w:t>
      </w:r>
      <w:r/>
    </w:p>
    <w:p>
      <w:pPr>
        <w:ind w:firstLine="540"/>
        <w:spacing w:line="360" w:lineRule="auto"/>
        <w:tabs>
          <w:tab w:val="left" w:pos="955" w:leader="none"/>
          <w:tab w:val="left" w:pos="1146" w:leader="none"/>
          <w:tab w:val="left" w:pos="1528" w:leader="none"/>
        </w:tabs>
        <w:rPr>
          <w:rFonts w:ascii="宋体" w:hAnsi="宋体" w:cs="宋体"/>
          <w:color w:val="000000"/>
          <w:sz w:val="24"/>
          <w:highlight w:val="white"/>
        </w:rPr>
      </w:pPr>
      <w:r>
        <w:rPr>
          <w:rFonts w:hint="eastAsia" w:ascii="宋体" w:hAnsi="宋体" w:cs="宋体"/>
          <w:color w:val="000000"/>
          <w:sz w:val="24"/>
          <w:highlight w:val="white"/>
        </w:rPr>
        <w:t xml:space="preserve">4.甲方及其工作人员不得要求或者接受乙方为其住房装修、婚丧嫁娶、家属子女的工作安排以及出国等提供方便。</w:t>
      </w:r>
      <w:r/>
    </w:p>
    <w:p>
      <w:pPr>
        <w:ind w:firstLine="540"/>
        <w:spacing w:line="360" w:lineRule="auto"/>
        <w:tabs>
          <w:tab w:val="left" w:pos="955" w:leader="none"/>
          <w:tab w:val="left" w:pos="1146" w:leader="none"/>
          <w:tab w:val="left" w:pos="1528" w:leader="none"/>
        </w:tabs>
        <w:rPr>
          <w:rFonts w:ascii="宋体" w:hAnsi="宋体" w:cs="宋体"/>
          <w:color w:val="000000"/>
          <w:sz w:val="24"/>
          <w:highlight w:val="white"/>
        </w:rPr>
      </w:pPr>
      <w:r>
        <w:rPr>
          <w:rFonts w:hint="eastAsia" w:ascii="宋体" w:hAnsi="宋体" w:cs="宋体"/>
          <w:color w:val="000000"/>
          <w:sz w:val="24"/>
          <w:highlight w:val="white"/>
        </w:rPr>
        <w:t xml:space="preserve">5.甲方工作人员不得在家里或宿舍接待乙方有关事项的询访。</w:t>
      </w:r>
      <w:r/>
    </w:p>
    <w:p>
      <w:pPr>
        <w:numPr>
          <w:ilvl w:val="0"/>
          <w:numId w:val="0"/>
        </w:numPr>
        <w:ind w:left="542"/>
        <w:spacing w:line="360" w:lineRule="auto"/>
        <w:tabs>
          <w:tab w:val="left" w:pos="993" w:leader="none"/>
        </w:tabs>
        <w:rPr>
          <w:rFonts w:ascii="宋体" w:hAnsi="宋体" w:cs="宋体"/>
          <w:b/>
          <w:color w:val="000000"/>
          <w:sz w:val="24"/>
          <w:highlight w:val="white"/>
        </w:rPr>
      </w:pPr>
      <w:r>
        <w:rPr>
          <w:rFonts w:hint="eastAsia" w:ascii="宋体" w:hAnsi="宋体" w:cs="宋体"/>
          <w:b/>
          <w:color w:val="000000"/>
          <w:sz w:val="24"/>
          <w:highlight w:val="white"/>
          <w:lang w:val="en-US" w:eastAsia="zh-CN"/>
        </w:rPr>
        <w:t xml:space="preserve">三、</w:t>
      </w:r>
      <w:r>
        <w:rPr>
          <w:rFonts w:hint="eastAsia" w:ascii="宋体" w:hAnsi="宋体" w:cs="宋体"/>
          <w:b/>
          <w:color w:val="000000"/>
          <w:sz w:val="24"/>
          <w:highlight w:val="white"/>
        </w:rPr>
        <w:t xml:space="preserve">乙方在廉政建设方面的责任</w:t>
      </w:r>
      <w:r/>
    </w:p>
    <w:p>
      <w:pPr>
        <w:ind w:left="473"/>
        <w:spacing w:line="360" w:lineRule="auto"/>
        <w:tabs>
          <w:tab w:val="left" w:pos="1146" w:leader="none"/>
          <w:tab w:val="left" w:pos="2292" w:leader="none"/>
        </w:tabs>
        <w:rPr>
          <w:rFonts w:ascii="宋体" w:hAnsi="宋体" w:cs="宋体"/>
          <w:color w:val="000000"/>
          <w:sz w:val="24"/>
          <w:highlight w:val="white"/>
        </w:rPr>
      </w:pPr>
      <w:r>
        <w:rPr>
          <w:rFonts w:hint="eastAsia" w:ascii="宋体" w:hAnsi="宋体" w:cs="宋体"/>
          <w:color w:val="000000"/>
          <w:sz w:val="24"/>
          <w:highlight w:val="white"/>
        </w:rPr>
        <w:t xml:space="preserve">1.乙方不得以任何理由向甲方工作人员行贿或馈赠礼品。</w:t>
      </w:r>
      <w:r/>
    </w:p>
    <w:p>
      <w:pPr>
        <w:ind w:left="473"/>
        <w:spacing w:line="360" w:lineRule="auto"/>
        <w:tabs>
          <w:tab w:val="left" w:pos="1146" w:leader="none"/>
          <w:tab w:val="left" w:pos="2292" w:leader="none"/>
        </w:tabs>
        <w:rPr>
          <w:rFonts w:ascii="宋体" w:hAnsi="宋体" w:cs="宋体"/>
          <w:color w:val="000000"/>
          <w:sz w:val="24"/>
          <w:highlight w:val="white"/>
        </w:rPr>
      </w:pPr>
      <w:r>
        <w:rPr>
          <w:rFonts w:hint="eastAsia" w:ascii="宋体" w:hAnsi="宋体" w:cs="宋体"/>
          <w:color w:val="000000"/>
          <w:sz w:val="24"/>
          <w:highlight w:val="white"/>
        </w:rPr>
        <w:t xml:space="preserve">2.乙方不得以任何名义为甲方及其工作人员报支需由其个人支付的任何费用。</w:t>
      </w:r>
      <w:r/>
    </w:p>
    <w:p>
      <w:pPr>
        <w:ind w:left="473"/>
        <w:spacing w:line="360" w:lineRule="auto"/>
        <w:tabs>
          <w:tab w:val="left" w:pos="1146" w:leader="none"/>
          <w:tab w:val="left" w:pos="2292" w:leader="none"/>
        </w:tabs>
        <w:rPr>
          <w:rFonts w:ascii="宋体" w:hAnsi="宋体" w:cs="宋体"/>
          <w:color w:val="000000"/>
          <w:sz w:val="24"/>
          <w:highlight w:val="white"/>
        </w:rPr>
      </w:pPr>
      <w:r>
        <w:rPr>
          <w:rFonts w:hint="eastAsia" w:ascii="宋体" w:hAnsi="宋体" w:cs="宋体"/>
          <w:color w:val="000000"/>
          <w:sz w:val="24"/>
          <w:highlight w:val="white"/>
        </w:rPr>
        <w:t xml:space="preserve">3.乙方不得以任何理由邀请甲方工作人员参加由公款支付的娱乐性活动。</w:t>
      </w:r>
      <w:r/>
    </w:p>
    <w:p>
      <w:pPr>
        <w:ind w:left="473"/>
        <w:spacing w:line="360" w:lineRule="auto"/>
        <w:tabs>
          <w:tab w:val="left" w:pos="1146" w:leader="none"/>
          <w:tab w:val="left" w:pos="2292" w:leader="none"/>
        </w:tabs>
        <w:rPr>
          <w:rFonts w:ascii="宋体" w:hAnsi="宋体" w:cs="宋体"/>
          <w:color w:val="000000"/>
          <w:sz w:val="24"/>
          <w:highlight w:val="white"/>
        </w:rPr>
      </w:pPr>
      <w:r>
        <w:rPr>
          <w:rFonts w:hint="eastAsia" w:ascii="宋体" w:hAnsi="宋体" w:cs="宋体"/>
          <w:color w:val="000000"/>
          <w:sz w:val="24"/>
          <w:highlight w:val="white"/>
        </w:rPr>
        <w:t xml:space="preserve">4.乙方不得为甲方单位和个人购置或提供通讯工具、交通工具、家电和高档办公用品。</w:t>
      </w:r>
      <w:r/>
    </w:p>
    <w:p>
      <w:pPr>
        <w:ind w:left="473"/>
        <w:spacing w:line="360" w:lineRule="auto"/>
        <w:tabs>
          <w:tab w:val="left" w:pos="1146" w:leader="none"/>
          <w:tab w:val="left" w:pos="2292" w:leader="none"/>
        </w:tabs>
        <w:rPr>
          <w:rFonts w:ascii="宋体" w:hAnsi="宋体" w:cs="宋体"/>
          <w:color w:val="000000"/>
          <w:sz w:val="24"/>
          <w:highlight w:val="white"/>
        </w:rPr>
      </w:pPr>
      <w:r>
        <w:rPr>
          <w:rFonts w:hint="eastAsia" w:ascii="宋体" w:hAnsi="宋体" w:cs="宋体"/>
          <w:color w:val="000000"/>
          <w:sz w:val="24"/>
          <w:highlight w:val="white"/>
        </w:rPr>
        <w:t xml:space="preserve">5.乙方人员不得到甲方人员家里或宿舍里询访有关事项。</w:t>
      </w:r>
      <w:r/>
    </w:p>
    <w:p>
      <w:pPr>
        <w:numPr>
          <w:ilvl w:val="0"/>
          <w:numId w:val="0"/>
        </w:numPr>
        <w:ind w:left="542"/>
        <w:spacing w:line="360" w:lineRule="auto"/>
        <w:tabs>
          <w:tab w:val="left" w:pos="709" w:leader="none"/>
          <w:tab w:val="left" w:pos="993" w:leader="none"/>
        </w:tabs>
        <w:rPr>
          <w:rFonts w:ascii="宋体" w:hAnsi="宋体" w:cs="宋体"/>
          <w:b/>
          <w:color w:val="000000"/>
          <w:sz w:val="24"/>
          <w:highlight w:val="white"/>
        </w:rPr>
      </w:pPr>
      <w:r>
        <w:rPr>
          <w:rFonts w:hint="eastAsia" w:ascii="宋体" w:hAnsi="宋体" w:cs="宋体"/>
          <w:b/>
          <w:color w:val="000000"/>
          <w:sz w:val="24"/>
          <w:highlight w:val="white"/>
          <w:lang w:val="en-US" w:eastAsia="zh-CN"/>
        </w:rPr>
        <w:t xml:space="preserve">四、</w:t>
      </w:r>
      <w:r>
        <w:rPr>
          <w:rFonts w:hint="eastAsia" w:ascii="宋体" w:hAnsi="宋体" w:cs="宋体"/>
          <w:b/>
          <w:color w:val="000000"/>
          <w:sz w:val="24"/>
          <w:highlight w:val="white"/>
        </w:rPr>
        <w:t xml:space="preserve">违约责任</w:t>
      </w:r>
      <w:r/>
    </w:p>
    <w:p>
      <w:pPr>
        <w:ind w:firstLine="540"/>
        <w:spacing w:line="360" w:lineRule="auto"/>
        <w:tabs>
          <w:tab w:val="left" w:pos="955" w:leader="none"/>
          <w:tab w:val="left" w:pos="1146" w:leader="none"/>
          <w:tab w:val="left" w:pos="2292" w:leader="none"/>
        </w:tabs>
        <w:rPr>
          <w:rFonts w:ascii="宋体" w:hAnsi="宋体" w:cs="宋体"/>
          <w:color w:val="000000"/>
          <w:sz w:val="24"/>
          <w:highlight w:val="white"/>
        </w:rPr>
      </w:pPr>
      <w:r>
        <w:rPr>
          <w:rFonts w:hint="eastAsia" w:ascii="宋体" w:hAnsi="宋体" w:cs="宋体"/>
          <w:color w:val="000000"/>
          <w:sz w:val="24"/>
          <w:highlight w:val="white"/>
        </w:rPr>
        <w:t xml:space="preserve">1.甲方有违反本合同第一条第1至5款和第二条的，除按甲方单位的廉政建设规定和有关行业规定处罚外，另外罚款1000元和5000元；给乙方单位造成损失的，应予以赔偿。</w:t>
      </w:r>
      <w:r/>
    </w:p>
    <w:p>
      <w:pPr>
        <w:ind w:firstLine="540"/>
        <w:spacing w:line="360" w:lineRule="auto"/>
        <w:tabs>
          <w:tab w:val="left" w:pos="955" w:leader="none"/>
          <w:tab w:val="left" w:pos="1146" w:leader="none"/>
          <w:tab w:val="left" w:pos="2292" w:leader="none"/>
        </w:tabs>
        <w:rPr>
          <w:rFonts w:ascii="宋体" w:hAnsi="宋体" w:cs="宋体"/>
          <w:color w:val="000000"/>
          <w:sz w:val="24"/>
          <w:highlight w:val="white"/>
        </w:rPr>
      </w:pPr>
      <w:r>
        <w:rPr>
          <w:rFonts w:hint="eastAsia" w:ascii="宋体" w:hAnsi="宋体" w:cs="宋体"/>
          <w:color w:val="000000"/>
          <w:sz w:val="24"/>
          <w:highlight w:val="white"/>
        </w:rPr>
        <w:t xml:space="preserve">2.乙方有违反合同第一条第1至5款和第三条的，除按乙方单位的廉政建设规定处罚外，视情节轻重和造成损失大小分别给予合同价款1%至5%（最高不超过合同价款的5%）的违约罚款或1-3年内不得进入</w:t>
      </w:r>
      <w:r>
        <w:rPr>
          <w:rFonts w:hint="eastAsia" w:ascii="宋体" w:hAnsi="宋体" w:cs="宋体"/>
          <w:color w:val="000000"/>
          <w:sz w:val="24"/>
          <w:highlight w:val="white"/>
          <w:lang w:eastAsia="zh-CN"/>
        </w:rPr>
        <w:t xml:space="preserve">昆山市淀山湖镇农村工作办公室</w:t>
      </w:r>
      <w:r>
        <w:rPr>
          <w:rFonts w:hint="eastAsia" w:ascii="宋体" w:hAnsi="宋体" w:cs="宋体"/>
          <w:color w:val="000000"/>
          <w:sz w:val="24"/>
          <w:highlight w:val="white"/>
        </w:rPr>
        <w:t xml:space="preserve">清扫保洁服务市场的处罚。</w:t>
      </w:r>
      <w:r/>
    </w:p>
    <w:p>
      <w:pPr>
        <w:numPr>
          <w:ilvl w:val="0"/>
          <w:numId w:val="0"/>
        </w:numPr>
        <w:ind w:left="564"/>
        <w:spacing w:line="360" w:lineRule="auto"/>
        <w:tabs>
          <w:tab w:val="left" w:pos="851" w:leader="none"/>
          <w:tab w:val="left" w:pos="993" w:leader="none"/>
        </w:tabs>
        <w:rPr>
          <w:rFonts w:ascii="宋体" w:hAnsi="宋体" w:cs="宋体"/>
          <w:b/>
          <w:color w:val="000000"/>
          <w:sz w:val="24"/>
          <w:highlight w:val="white"/>
        </w:rPr>
      </w:pPr>
      <w:r>
        <w:rPr>
          <w:rFonts w:hint="eastAsia" w:ascii="宋体" w:hAnsi="宋体" w:cs="宋体"/>
          <w:b/>
          <w:color w:val="000000"/>
          <w:sz w:val="24"/>
          <w:highlight w:val="white"/>
          <w:lang w:val="en-US" w:eastAsia="zh-CN"/>
        </w:rPr>
        <w:t xml:space="preserve">五、</w:t>
      </w:r>
      <w:r>
        <w:rPr>
          <w:rFonts w:hint="eastAsia" w:ascii="宋体" w:hAnsi="宋体" w:cs="宋体"/>
          <w:b/>
          <w:color w:val="000000"/>
          <w:sz w:val="24"/>
          <w:highlight w:val="white"/>
        </w:rPr>
        <w:t xml:space="preserve">检查方式</w:t>
      </w:r>
      <w:r/>
    </w:p>
    <w:p>
      <w:pPr>
        <w:ind w:firstLine="564"/>
        <w:spacing w:line="360" w:lineRule="auto"/>
        <w:tabs>
          <w:tab w:val="left" w:pos="993" w:leader="none"/>
        </w:tabs>
        <w:rPr>
          <w:rFonts w:ascii="宋体" w:hAnsi="宋体" w:cs="宋体"/>
          <w:b/>
          <w:color w:val="000000"/>
          <w:sz w:val="24"/>
          <w:highlight w:val="white"/>
        </w:rPr>
      </w:pPr>
      <w:r>
        <w:rPr>
          <w:rFonts w:hint="eastAsia" w:ascii="宋体" w:hAnsi="宋体" w:cs="宋体"/>
          <w:color w:val="000000"/>
          <w:sz w:val="24"/>
          <w:highlight w:val="white"/>
        </w:rPr>
        <w:t xml:space="preserve">本协议的履约情况由甲乙双方共同派人参加，检查时间、次数、检查结论和处罚意见等由各方协商确定。</w:t>
      </w:r>
      <w:r/>
    </w:p>
    <w:p>
      <w:pPr>
        <w:ind w:firstLine="566"/>
        <w:spacing w:line="360" w:lineRule="auto"/>
        <w:tabs>
          <w:tab w:val="left" w:pos="993" w:leader="none"/>
        </w:tabs>
        <w:rPr>
          <w:rFonts w:ascii="宋体" w:hAnsi="宋体" w:cs="宋体"/>
          <w:b/>
          <w:color w:val="000000"/>
          <w:sz w:val="24"/>
          <w:highlight w:val="white"/>
        </w:rPr>
      </w:pPr>
      <w:r>
        <w:rPr>
          <w:rFonts w:hint="eastAsia" w:ascii="宋体" w:hAnsi="宋体" w:cs="宋体"/>
          <w:b/>
          <w:color w:val="000000"/>
          <w:sz w:val="24"/>
          <w:highlight w:val="white"/>
        </w:rPr>
        <w:t xml:space="preserve">六、投诉举报受理</w:t>
      </w:r>
      <w:r/>
    </w:p>
    <w:p>
      <w:pPr>
        <w:ind w:left="502"/>
        <w:spacing w:line="360" w:lineRule="auto"/>
        <w:tabs>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举报电话：</w:t>
      </w:r>
      <w:r/>
    </w:p>
    <w:p>
      <w:pPr>
        <w:ind w:left="502"/>
        <w:spacing w:line="360" w:lineRule="auto"/>
        <w:tabs>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通信地址：</w:t>
      </w:r>
      <w:r/>
    </w:p>
    <w:p>
      <w:pPr>
        <w:ind w:left="502"/>
        <w:spacing w:line="360" w:lineRule="auto"/>
        <w:tabs>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邮政编码：215300</w:t>
      </w:r>
      <w:r/>
    </w:p>
    <w:p>
      <w:pPr>
        <w:numPr>
          <w:ilvl w:val="0"/>
          <w:numId w:val="0"/>
        </w:numPr>
        <w:ind w:left="502"/>
        <w:spacing w:line="360" w:lineRule="auto"/>
        <w:tabs>
          <w:tab w:val="left" w:pos="0" w:leader="none"/>
          <w:tab w:val="left" w:pos="955" w:leader="none"/>
          <w:tab w:val="left" w:pos="1255" w:leader="none"/>
        </w:tabs>
        <w:rPr>
          <w:rFonts w:ascii="宋体" w:hAnsi="宋体" w:cs="宋体"/>
          <w:b/>
          <w:color w:val="000000"/>
          <w:sz w:val="24"/>
          <w:highlight w:val="white"/>
        </w:rPr>
      </w:pPr>
      <w:r>
        <w:rPr>
          <w:rFonts w:hint="eastAsia" w:ascii="宋体" w:hAnsi="宋体" w:cs="宋体"/>
          <w:b/>
          <w:color w:val="000000"/>
          <w:sz w:val="24"/>
          <w:highlight w:val="white"/>
          <w:lang w:val="en-US" w:eastAsia="zh-CN"/>
        </w:rPr>
        <w:t xml:space="preserve">七、</w:t>
      </w:r>
      <w:r>
        <w:rPr>
          <w:rFonts w:hint="eastAsia" w:ascii="宋体" w:hAnsi="宋体" w:cs="宋体"/>
          <w:b/>
          <w:color w:val="000000"/>
          <w:sz w:val="24"/>
          <w:highlight w:val="white"/>
        </w:rPr>
        <w:t xml:space="preserve">其它</w:t>
      </w:r>
      <w:r/>
    </w:p>
    <w:p>
      <w:pPr>
        <w:ind w:firstLine="480"/>
        <w:spacing w:line="360" w:lineRule="auto"/>
        <w:tabs>
          <w:tab w:val="left" w:pos="0" w:leader="none"/>
          <w:tab w:val="left" w:pos="955" w:leader="none"/>
          <w:tab w:val="left" w:pos="1255" w:leader="none"/>
        </w:tabs>
        <w:rPr>
          <w:rFonts w:ascii="宋体" w:hAnsi="宋体" w:cs="宋体"/>
          <w:color w:val="000000"/>
          <w:sz w:val="24"/>
          <w:highlight w:val="white"/>
        </w:rPr>
      </w:pPr>
      <w:r>
        <w:rPr>
          <w:rFonts w:hint="eastAsia" w:ascii="宋体" w:hAnsi="宋体" w:cs="宋体"/>
          <w:color w:val="000000"/>
          <w:sz w:val="24"/>
          <w:highlight w:val="white"/>
        </w:rPr>
        <w:t xml:space="preserve">本协议有效期为其甲乙双方签署之日起至该乙方负责的项目服务期终止。</w:t>
      </w:r>
      <w:r/>
    </w:p>
    <w:p>
      <w:pPr>
        <w:ind w:firstLine="480"/>
        <w:spacing w:line="360" w:lineRule="auto"/>
        <w:tabs>
          <w:tab w:val="left" w:pos="0" w:leader="none"/>
          <w:tab w:val="left" w:pos="955" w:leader="none"/>
          <w:tab w:val="left" w:pos="1255" w:leader="none"/>
        </w:tabs>
        <w:rPr>
          <w:rFonts w:ascii="宋体" w:hAnsi="宋体" w:cs="宋体"/>
          <w:color w:val="000000"/>
          <w:sz w:val="24"/>
          <w:highlight w:val="white"/>
        </w:rPr>
      </w:pPr>
      <w:r>
        <w:rPr>
          <w:rFonts w:hint="eastAsia" w:ascii="宋体" w:hAnsi="宋体" w:cs="宋体"/>
          <w:color w:val="000000"/>
          <w:sz w:val="24"/>
          <w:highlight w:val="white"/>
        </w:rPr>
        <w:t xml:space="preserve">本协议作为服务合同的附件，具有同等的法律效力，经协议双方签署后立即生效。</w:t>
      </w:r>
      <w:r/>
    </w:p>
    <w:p>
      <w:pPr>
        <w:ind w:firstLine="540"/>
        <w:spacing w:line="360" w:lineRule="auto"/>
        <w:tabs>
          <w:tab w:val="left" w:pos="955" w:leader="none"/>
          <w:tab w:val="left" w:pos="1146" w:leader="none"/>
        </w:tabs>
        <w:rPr>
          <w:rFonts w:ascii="宋体" w:hAnsi="宋体" w:cs="宋体"/>
          <w:color w:val="000000"/>
          <w:sz w:val="24"/>
          <w:highlight w:val="white"/>
        </w:rPr>
      </w:pPr>
      <w:r>
        <w:rPr>
          <w:rFonts w:ascii="宋体" w:hAnsi="宋体" w:cs="宋体"/>
          <w:color w:val="000000"/>
          <w:sz w:val="24"/>
          <w:highlight w:val="white"/>
        </w:rPr>
      </w:r>
      <w:r/>
    </w:p>
    <w:p>
      <w:pPr>
        <w:spacing w:line="360" w:lineRule="auto"/>
        <w:tabs>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甲方单位（盖章）：                   乙方单位（盖章）：</w:t>
      </w:r>
      <w:r/>
    </w:p>
    <w:p>
      <w:pPr>
        <w:ind w:firstLine="540"/>
        <w:spacing w:line="360" w:lineRule="auto"/>
        <w:tabs>
          <w:tab w:val="left" w:pos="955" w:leader="none"/>
          <w:tab w:val="left" w:pos="1146" w:leader="none"/>
        </w:tabs>
        <w:rPr>
          <w:rFonts w:ascii="宋体" w:hAnsi="宋体" w:cs="宋体"/>
          <w:color w:val="000000"/>
          <w:sz w:val="24"/>
          <w:highlight w:val="white"/>
        </w:rPr>
      </w:pPr>
      <w:r>
        <w:rPr>
          <w:rFonts w:ascii="宋体" w:hAnsi="宋体" w:cs="宋体"/>
          <w:color w:val="000000"/>
          <w:sz w:val="24"/>
          <w:highlight w:val="white"/>
        </w:rPr>
      </w:r>
      <w:r/>
    </w:p>
    <w:p>
      <w:pPr>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法定代表人（或负责人）或被授权人：   法定代表人（或负责人）或被授权人：</w:t>
      </w:r>
      <w:r/>
    </w:p>
    <w:p>
      <w:pPr>
        <w:spacing w:line="360" w:lineRule="auto"/>
        <w:rPr>
          <w:rFonts w:ascii="宋体" w:hAnsi="宋体" w:cs="宋体"/>
          <w:b/>
          <w:color w:val="000000"/>
          <w:sz w:val="24"/>
          <w:highlight w:val="white"/>
        </w:rPr>
      </w:pPr>
      <w:r>
        <w:rPr>
          <w:rFonts w:ascii="宋体" w:hAnsi="宋体" w:cs="宋体"/>
          <w:b/>
          <w:color w:val="000000"/>
          <w:sz w:val="24"/>
          <w:highlight w:val="white"/>
        </w:rPr>
      </w:r>
      <w:r/>
    </w:p>
    <w:p>
      <w:pPr>
        <w:jc w:val="center"/>
        <w:spacing w:line="360" w:lineRule="auto"/>
        <w:rPr>
          <w:rFonts w:ascii="宋体" w:hAnsi="宋体" w:cs="宋体"/>
          <w:b/>
          <w:color w:val="000000"/>
          <w:sz w:val="24"/>
          <w:highlight w:val="white"/>
        </w:rPr>
      </w:pPr>
      <w:r>
        <w:rPr>
          <w:rFonts w:hint="eastAsia" w:ascii="宋体" w:hAnsi="宋体" w:cs="宋体"/>
          <w:b/>
          <w:color w:val="000000"/>
          <w:sz w:val="24"/>
          <w:highlight w:val="white"/>
        </w:rPr>
        <w:br w:type="page" w:clear="all"/>
      </w:r>
      <w:r>
        <w:rPr>
          <w:rFonts w:hint="eastAsia" w:ascii="宋体" w:hAnsi="宋体" w:cs="宋体"/>
          <w:b/>
          <w:color w:val="000000"/>
          <w:sz w:val="24"/>
          <w:highlight w:val="white"/>
        </w:rPr>
        <w:t xml:space="preserve">合同附件2：项目安全目标责任书</w:t>
      </w:r>
      <w:r/>
    </w:p>
    <w:p>
      <w:pPr>
        <w:pStyle w:val="1177"/>
        <w:ind w:left="0"/>
        <w:spacing w:line="360" w:lineRule="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    为贯彻“安全第一、预防为主”的安全生产方针，确保本项目无重大安全责任事故，保障现场环卫作业人员的人身安全及国家财产安全，保证养护项目的顺利进行，根据《安全生产法》、《中华人民共和国道路交通安全法》等有关规定，经甲乙双方协商，特制定本项目安全目标责任书。 </w:t>
      </w:r>
      <w:r/>
    </w:p>
    <w:p>
      <w:pPr>
        <w:pStyle w:val="1177"/>
        <w:ind w:left="0" w:firstLine="480"/>
        <w:spacing w:line="360" w:lineRule="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一、本项目确保下列人员负责现场日常管理工作： </w:t>
      </w:r>
      <w:r/>
    </w:p>
    <w:p>
      <w:pPr>
        <w:pStyle w:val="1177"/>
        <w:ind w:left="0" w:firstLine="480"/>
        <w:spacing w:line="360" w:lineRule="auto"/>
        <w:rPr>
          <w:rFonts w:ascii="宋体" w:hAnsi="宋体" w:cs="宋体"/>
          <w:color w:val="000000"/>
          <w:sz w:val="24"/>
          <w:highlight w:val="white"/>
        </w:rPr>
      </w:pPr>
      <w:r>
        <w:rPr>
          <w:rFonts w:hint="eastAsia" w:ascii="宋体" w:hAnsi="宋体" w:eastAsia="宋体" w:cs="宋体"/>
          <w:color w:val="000000"/>
          <w:szCs w:val="24"/>
          <w:highlight w:val="white"/>
        </w:rPr>
        <w:t xml:space="preserve">作业单位项目经理</w:t>
      </w:r>
      <w:r/>
    </w:p>
    <w:p>
      <w:pPr>
        <w:ind w:firstLine="480"/>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二、作业单位安全目标责任如下： </w:t>
      </w:r>
      <w:r/>
    </w:p>
    <w:p>
      <w:pPr>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1、作业单位项目经理是本项目安全生产及相关业务活动的第一责任人。签订本项目安全目标责任书时，项目经理按现行规定持证上岗。 </w:t>
      </w:r>
      <w:r/>
    </w:p>
    <w:p>
      <w:pPr>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2、作业单位应全面负责项目实施阶段的安全管理工作，必须落实以企业安全生产责任制为主体的安全生产管理措施。建立健全安全生产、安全管理组织和安全管理网络，成立安全领导小组，由项目经理任组长。 </w:t>
      </w:r>
      <w:r/>
    </w:p>
    <w:p>
      <w:pPr>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3、建立和完善以岗位安全生产责任制为核心的安全生产制，明确安全生产目标，每个分解目标必须明确负责人和责任人，并制定具体的保证措施，确保目标实现。安全管理网络及安全工作的目标分解及保证措施必须报环卫管理部门备案。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4、作业单位在保洁准备的同时，必须具备全体项目管理人员、环卫作业人员用工合同、社保证明、特种作业证书及以上人员意外伤害保险投保合同清单。</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5、作业单位应认真执行“安全生产技术交底制度”：服务开始前由项目经理向机械化作业人员、快速保洁车作业人员、垃圾运输作业人员、保洁工人等进行安全技术交底，对保洁中的重点、难点部位及特殊的作业环境、危险性较大的工序要重点交底，交底后由相关作业人员在交底表上签字确认。该交底表应与安全教育培训记录统一保存，备案待查。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6、作业单位应当建立、健全对作业人员的日常安全教育、技术培训和考核制度，严格组织养护，不得安排未接受过安全教育和技术培训的作业人员上岗作业。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7、切实做好“安全三上岗”制度，上岗前由班长进行安全交底，上岗时班组安全员进行上岗巡回检查并做好上岗记录，每周进行一次总结讲评工作。培训记录必须有被培训对象签字，记录备案等查。</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8、作业单位项目部每月应至少组织一次安全检查，同时根据季节环境和作业情况随时组织有针对性的检查，消除作业中存在的安全隐患，所查问题必须明确整改措施、整改时间及负责人，并以书面的形式报环卫管理部门审查。</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9、坚持持证上岗制度，特殊工种作业人员必须提供国家、行业主管部门颁发的有效资格证明，具备上岗操作的技能和安全知识，方可上岗操作。特种作业施工人员的有效证件必须在项目开始前报环卫管理部门审核备案。对在作业中出现问题的操作人员应立即停止其上岗操作。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10、作业单位应制定各项应急预案，并定期进行演练，特别是暴雨大雪天气清扫应急预案。</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11、项目开始前，所有的机械化设备、飞行保洁车、垃圾运输车等必须向环卫管理部门申请报验进场，环卫管理部门应严格按国家的有关规定进行检查验收，经国家相关检测部门检测合格后，方可投入使用。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12、进场机具的使用必须有符合要求的操作规程，操作人员应持证操作，禁止违规操作使用。环卫管理部门应进行现场的检查监督，对屡教屡犯人员勒令撤离现场，对作业单位警告或处罚直至勒令停工、清场，严格保障项目的安全。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13、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14、保洁工具等耗材的使用及存放的安全，必须符合国家的有关安全规定，并应制定符合要求的安全使用制度。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三、其他事项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1、本项目安全生产责任书由双方授权代表签字并加盖公章或合同章后生效；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2、本项目安全生产责任书为环卫管理部门与作业单位签订的《             合同》的附件，与《             合同》具有同等法律效力。</w:t>
      </w:r>
      <w:r/>
    </w:p>
    <w:p>
      <w:pPr>
        <w:spacing w:line="360" w:lineRule="auto"/>
        <w:tabs>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甲方单位（盖章）：                    乙方单位（盖章）：</w:t>
      </w:r>
      <w:r/>
    </w:p>
    <w:p>
      <w:pPr>
        <w:spacing w:line="360" w:lineRule="auto"/>
        <w:rPr>
          <w:rFonts w:ascii="宋体" w:hAnsi="宋体" w:cs="宋体"/>
          <w:color w:val="000000"/>
          <w:sz w:val="24"/>
          <w:highlight w:val="white"/>
        </w:rPr>
        <w:sectPr>
          <w:headerReference w:type="default" r:id="rId12"/>
          <w:footerReference w:type="default" r:id="rId22"/>
          <w:footnotePr/>
          <w:endnotePr/>
          <w:type w:val="nextPage"/>
          <w:pgSz w:w="11906" w:h="16838" w:orient="portrait"/>
          <w:pgMar w:top="1440" w:right="1701" w:bottom="1440" w:left="1701" w:header="851" w:footer="992" w:gutter="0"/>
          <w:cols w:num="1" w:sep="0" w:space="1701" w:equalWidth="1"/>
          <w:docGrid w:linePitch="360"/>
        </w:sectPr>
      </w:pPr>
      <w:r>
        <w:rPr>
          <w:rFonts w:hint="eastAsia" w:ascii="宋体" w:hAnsi="宋体" w:cs="宋体"/>
          <w:color w:val="000000"/>
          <w:sz w:val="24"/>
          <w:highlight w:val="white"/>
        </w:rPr>
        <w:t xml:space="preserve">法定代表人（或负责人）或被授权人：    法定代表人（或负责人）或被授权人：</w:t>
      </w:r>
      <w:bookmarkEnd w:id="149"/>
      <w:r/>
      <w:r/>
    </w:p>
    <w:p>
      <w:pPr>
        <w:jc w:val="center"/>
        <w:spacing w:line="700" w:lineRule="exact"/>
        <w:widowControl/>
        <w:rPr>
          <w:rFonts w:ascii="仿宋_GB2312" w:hAnsi="Times New Roman" w:eastAsia="仿宋_GB2312" w:cs="Times New Roman"/>
          <w:b/>
          <w:color w:val="000000"/>
          <w:sz w:val="44"/>
          <w:szCs w:val="44"/>
        </w:rPr>
      </w:pPr>
      <w:r/>
      <w:bookmarkStart w:id="153" w:name="_Toc75"/>
      <w:r/>
      <w:bookmarkStart w:id="154" w:name="_Toc528060756"/>
      <w:r>
        <w:rPr>
          <w:rFonts w:hint="eastAsia" w:ascii="仿宋_GB2312" w:hAnsi="Times New Roman" w:eastAsia="仿宋_GB2312" w:cs="Times New Roman"/>
          <w:b/>
          <w:color w:val="000000"/>
          <w:sz w:val="44"/>
          <w:szCs w:val="44"/>
        </w:rPr>
        <w:t xml:space="preserve">淀山湖镇农村环境第三方外包服务单位</w:t>
      </w:r>
      <w:r/>
    </w:p>
    <w:p>
      <w:pPr>
        <w:jc w:val="center"/>
        <w:spacing w:line="700" w:lineRule="exact"/>
        <w:widowControl w:val="off"/>
        <w:rPr>
          <w:rFonts w:ascii="仿宋_GB2312" w:hAnsi="Times New Roman" w:eastAsia="仿宋_GB2312" w:cs="Times New Roman"/>
          <w:b/>
          <w:color w:val="000000"/>
          <w:sz w:val="44"/>
          <w:szCs w:val="44"/>
        </w:rPr>
      </w:pPr>
      <w:r>
        <w:rPr>
          <w:rFonts w:hint="eastAsia" w:ascii="仿宋_GB2312" w:hAnsi="Times New Roman" w:eastAsia="仿宋_GB2312" w:cs="Times New Roman"/>
          <w:b/>
          <w:color w:val="000000"/>
          <w:sz w:val="44"/>
          <w:szCs w:val="44"/>
        </w:rPr>
        <w:t xml:space="preserve">考核方案（试行）</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宋体" w:eastAsia="仿宋_GB2312" w:cs="宋体"/>
          <w:color w:val="000000"/>
          <w:sz w:val="28"/>
          <w:szCs w:val="28"/>
        </w:rPr>
        <w:t xml:space="preserve">根据《昆山市农村人居环境整治检查考核优化方案》等文件要求，为巩固强化我镇农村人居环境工作成效，持续提升优化农村环境长效管理水平，进一步落实</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美丽昆山</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河长制</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工作要求，打造独具特色的</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尚美</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农村人居环境</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样板区</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，营造</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村美景美人美</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的生态宜居新农村，提升自然村庄的总体环境，结合我镇实际，特制订本方案。</w:t>
      </w:r>
      <w:r/>
    </w:p>
    <w:p>
      <w:pPr>
        <w:ind w:firstLine="562"/>
        <w:jc w:val="left"/>
        <w:spacing w:line="500" w:lineRule="exact"/>
        <w:widowControl/>
        <w:rPr>
          <w:rFonts w:ascii="仿宋_GB2312" w:hAnsi="Arial" w:eastAsia="仿宋_GB2312" w:cs="Arial"/>
          <w:b/>
          <w:color w:val="000000"/>
          <w:sz w:val="28"/>
          <w:szCs w:val="28"/>
        </w:rPr>
      </w:pPr>
      <w:r>
        <w:rPr>
          <w:rFonts w:hint="eastAsia" w:ascii="仿宋_GB2312" w:hAnsi="宋体" w:eastAsia="仿宋_GB2312" w:cs="宋体"/>
          <w:b/>
          <w:color w:val="000000"/>
          <w:sz w:val="28"/>
          <w:szCs w:val="28"/>
        </w:rPr>
        <w:t xml:space="preserve">一、总体目标</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宋体" w:eastAsia="仿宋_GB2312" w:cs="宋体"/>
          <w:color w:val="000000"/>
          <w:sz w:val="28"/>
          <w:szCs w:val="28"/>
        </w:rPr>
        <w:t xml:space="preserve">健全完善农村环境长效管理考核机制，整合道路保洁、公厕管护、河道保洁、绿化养护、垃圾分类处置等第三方保洁队伍力量，让农村人居环境整治工作落得下、改的快、管得住，系统化推进我镇农村人居环境长效管理，实现人居环境持久美。</w:t>
      </w:r>
      <w:r/>
    </w:p>
    <w:p>
      <w:pPr>
        <w:ind w:firstLine="562"/>
        <w:jc w:val="left"/>
        <w:spacing w:line="500" w:lineRule="exact"/>
        <w:widowControl/>
        <w:rPr>
          <w:rFonts w:ascii="仿宋_GB2312" w:hAnsi="Arial" w:eastAsia="仿宋_GB2312" w:cs="Arial"/>
          <w:b/>
          <w:color w:val="000000"/>
          <w:sz w:val="28"/>
          <w:szCs w:val="28"/>
        </w:rPr>
      </w:pPr>
      <w:r>
        <w:rPr>
          <w:rFonts w:hint="eastAsia" w:ascii="仿宋_GB2312" w:hAnsi="宋体" w:eastAsia="仿宋_GB2312" w:cs="宋体"/>
          <w:b/>
          <w:color w:val="000000"/>
          <w:sz w:val="28"/>
          <w:szCs w:val="28"/>
        </w:rPr>
        <w:t xml:space="preserve">二、考核对象</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宋体" w:eastAsia="仿宋_GB2312" w:cs="宋体"/>
          <w:color w:val="000000"/>
          <w:sz w:val="28"/>
          <w:szCs w:val="28"/>
        </w:rPr>
        <w:t xml:space="preserve">涉及各行政村所有保洁队伍及第三方外包服务单位。</w:t>
      </w:r>
      <w:r/>
    </w:p>
    <w:p>
      <w:pPr>
        <w:ind w:firstLine="562"/>
        <w:jc w:val="left"/>
        <w:spacing w:line="500" w:lineRule="exact"/>
        <w:widowControl/>
        <w:rPr>
          <w:rFonts w:ascii="仿宋_GB2312" w:hAnsi="Arial" w:eastAsia="仿宋_GB2312" w:cs="Arial"/>
          <w:b/>
          <w:color w:val="000000"/>
          <w:sz w:val="28"/>
          <w:szCs w:val="28"/>
        </w:rPr>
      </w:pPr>
      <w:r>
        <w:rPr>
          <w:rFonts w:hint="eastAsia" w:ascii="仿宋_GB2312" w:hAnsi="宋体" w:eastAsia="仿宋_GB2312" w:cs="宋体"/>
          <w:b/>
          <w:color w:val="000000"/>
          <w:sz w:val="28"/>
          <w:szCs w:val="28"/>
        </w:rPr>
        <w:t xml:space="preserve">三、考核内容</w:t>
      </w:r>
      <w:r/>
    </w:p>
    <w:p>
      <w:pPr>
        <w:ind w:firstLine="562"/>
        <w:jc w:val="left"/>
        <w:spacing w:line="500" w:lineRule="exact"/>
        <w:widowControl/>
        <w:rPr>
          <w:rFonts w:ascii="仿宋_GB2312" w:hAnsi="Arial" w:eastAsia="仿宋_GB2312" w:cs="Arial"/>
          <w:color w:val="000000"/>
          <w:sz w:val="28"/>
          <w:szCs w:val="28"/>
        </w:rPr>
      </w:pPr>
      <w:r>
        <w:rPr>
          <w:rFonts w:hint="eastAsia" w:ascii="仿宋_GB2312" w:hAnsi="宋体" w:eastAsia="仿宋_GB2312" w:cs="宋体"/>
          <w:b/>
          <w:color w:val="000000"/>
          <w:sz w:val="28"/>
          <w:szCs w:val="28"/>
        </w:rPr>
        <w:t xml:space="preserve">（一）、村容村貌整洁</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Arial" w:eastAsia="仿宋_GB2312" w:cs="Arial"/>
          <w:color w:val="000000"/>
          <w:sz w:val="28"/>
          <w:szCs w:val="28"/>
        </w:rPr>
        <w:t xml:space="preserve">1</w:t>
      </w:r>
      <w:r>
        <w:rPr>
          <w:rFonts w:hint="eastAsia" w:ascii="仿宋_GB2312" w:hAnsi="宋体" w:eastAsia="仿宋_GB2312" w:cs="宋体"/>
          <w:color w:val="000000"/>
          <w:sz w:val="28"/>
          <w:szCs w:val="28"/>
        </w:rPr>
        <w:t xml:space="preserve">、道路保洁干净。村级道路规范保洁，按时按标准对路面及道路两侧进行清扫，无乱堆乱放，无违章搭建，路肩边坡无蔬菜等农作物种植。</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Arial" w:eastAsia="仿宋_GB2312" w:cs="Arial"/>
          <w:color w:val="000000"/>
          <w:sz w:val="28"/>
          <w:szCs w:val="28"/>
        </w:rPr>
        <w:t xml:space="preserve">2</w:t>
      </w:r>
      <w:r>
        <w:rPr>
          <w:rFonts w:hint="eastAsia" w:ascii="仿宋_GB2312" w:hAnsi="宋体" w:eastAsia="仿宋_GB2312" w:cs="宋体"/>
          <w:color w:val="000000"/>
          <w:sz w:val="28"/>
          <w:szCs w:val="28"/>
        </w:rPr>
        <w:t xml:space="preserve">、房前屋后整治。从村庄面上清洁向屋内庭院、村庄周边拓展，引导农民群众自觉形成良好生活习惯。及时对房前屋后弄堂乱堆乱放进行清理；纠正影响村容村貌的乱贴乱画、乱种乱养、乱停乱靠、乱拉乱挂等不文明行为；发现占用公共空间的乱搭乱建行为及时向村委会反映。</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Arial" w:eastAsia="仿宋_GB2312" w:cs="Arial"/>
          <w:color w:val="000000"/>
          <w:sz w:val="28"/>
          <w:szCs w:val="28"/>
        </w:rPr>
        <w:t xml:space="preserve">3</w:t>
      </w:r>
      <w:r>
        <w:rPr>
          <w:rFonts w:hint="eastAsia" w:ascii="仿宋_GB2312" w:hAnsi="宋体" w:eastAsia="仿宋_GB2312" w:cs="宋体"/>
          <w:color w:val="000000"/>
          <w:sz w:val="28"/>
          <w:szCs w:val="28"/>
        </w:rPr>
        <w:t xml:space="preserve">、垃圾分类清运。全面建立</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户保洁、村收集、镇转运、县处理</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的集中收运体系，户设垃圾桶，村设垃圾收集房，镇设垃圾压缩中转站，确保农村生活垃圾收运处置体系稳定运行。垃圾桶整洁无破损，无混装现象。按规定加强垃圾分类处置，清运至指定堆放点，确保村域内无积存垃圾，进村主要道路沿线无暴露垃圾。</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Arial" w:eastAsia="仿宋_GB2312" w:cs="Arial"/>
          <w:color w:val="000000"/>
          <w:sz w:val="28"/>
          <w:szCs w:val="28"/>
        </w:rPr>
        <w:t xml:space="preserve">4</w:t>
      </w:r>
      <w:r>
        <w:rPr>
          <w:rFonts w:hint="eastAsia" w:ascii="仿宋_GB2312" w:hAnsi="宋体" w:eastAsia="仿宋_GB2312" w:cs="宋体"/>
          <w:color w:val="000000"/>
          <w:sz w:val="28"/>
          <w:szCs w:val="28"/>
        </w:rPr>
        <w:t xml:space="preserve">、厕所优化管护。落实公厕专人专职制度，保洁、消杀记录上墙。按照公厕管护要求定时打扫，杜绝粪污漫溢。确保厕所冲水、洗手等设施完好能正常使用。</w:t>
      </w:r>
      <w:r/>
    </w:p>
    <w:p>
      <w:pPr>
        <w:ind w:firstLine="562"/>
        <w:jc w:val="left"/>
        <w:spacing w:line="500" w:lineRule="exact"/>
        <w:widowControl/>
        <w:rPr>
          <w:rFonts w:ascii="仿宋_GB2312" w:hAnsi="Arial" w:eastAsia="仿宋_GB2312" w:cs="Arial"/>
          <w:color w:val="000000"/>
          <w:sz w:val="28"/>
          <w:szCs w:val="28"/>
        </w:rPr>
      </w:pPr>
      <w:r>
        <w:rPr>
          <w:rFonts w:hint="eastAsia" w:ascii="仿宋_GB2312" w:hAnsi="宋体" w:eastAsia="仿宋_GB2312" w:cs="宋体"/>
          <w:b/>
          <w:color w:val="000000"/>
          <w:sz w:val="28"/>
          <w:szCs w:val="28"/>
        </w:rPr>
        <w:t xml:space="preserve">（二）、绿化养护到位</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宋体" w:eastAsia="仿宋_GB2312" w:cs="宋体"/>
          <w:color w:val="000000"/>
          <w:sz w:val="28"/>
          <w:szCs w:val="28"/>
        </w:rPr>
        <w:t xml:space="preserve">绿化养护第三方要明确养护责任，落实专人管理，确保环村林带、公共场所、路河两侧、房前屋后无毁绿种菜；加强对村庄内的古树名木、乡土树种、高大树木的管理和养护；对绿化带内的各类垃圾及时清理；对树木草坪修剪清理的残枝杂草主动清运；禁止使用除草剂等对土壤有害的化学药剂。</w:t>
      </w:r>
      <w:r/>
    </w:p>
    <w:p>
      <w:pPr>
        <w:ind w:firstLine="562"/>
        <w:jc w:val="left"/>
        <w:spacing w:line="500" w:lineRule="exact"/>
        <w:widowControl/>
        <w:rPr>
          <w:rFonts w:ascii="仿宋_GB2312" w:hAnsi="Arial" w:eastAsia="仿宋_GB2312" w:cs="Arial"/>
          <w:b/>
          <w:color w:val="000000"/>
          <w:sz w:val="28"/>
          <w:szCs w:val="28"/>
        </w:rPr>
      </w:pPr>
      <w:r>
        <w:rPr>
          <w:rFonts w:hint="eastAsia" w:ascii="仿宋_GB2312" w:hAnsi="宋体" w:eastAsia="仿宋_GB2312" w:cs="宋体"/>
          <w:b/>
          <w:color w:val="000000"/>
          <w:sz w:val="28"/>
          <w:szCs w:val="28"/>
        </w:rPr>
        <w:t xml:space="preserve">（三）、农村水环境管护</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Arial" w:eastAsia="仿宋_GB2312" w:cs="Arial"/>
          <w:color w:val="000000"/>
          <w:sz w:val="28"/>
          <w:szCs w:val="28"/>
        </w:rPr>
        <w:t xml:space="preserve">1</w:t>
      </w:r>
      <w:r>
        <w:rPr>
          <w:rFonts w:hint="eastAsia" w:ascii="仿宋_GB2312" w:hAnsi="宋体" w:eastAsia="仿宋_GB2312" w:cs="宋体"/>
          <w:color w:val="000000"/>
          <w:sz w:val="28"/>
          <w:szCs w:val="28"/>
        </w:rPr>
        <w:t xml:space="preserve">、农村河道清洁。村庄内河道畅通，水质清澈无臭味，河面无白色垃圾和漂浮物，河滩保持整洁。及时清理河驳岸福寿螺；河道及两岸无养殖家禽家畜，无围网养殖，无各类污水直排和各类垃圾倾倒，无侵占破坏水域岸线。</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Arial" w:eastAsia="仿宋_GB2312" w:cs="Arial"/>
          <w:color w:val="000000"/>
          <w:sz w:val="28"/>
          <w:szCs w:val="28"/>
        </w:rPr>
        <w:t xml:space="preserve">2</w:t>
      </w:r>
      <w:r>
        <w:rPr>
          <w:rFonts w:hint="eastAsia" w:ascii="仿宋_GB2312" w:hAnsi="宋体" w:eastAsia="仿宋_GB2312" w:cs="宋体"/>
          <w:color w:val="000000"/>
          <w:sz w:val="28"/>
          <w:szCs w:val="28"/>
        </w:rPr>
        <w:t xml:space="preserve">、河道水生植物养护。及时打捞河道内蓝藻绿萍；清理河道干枯水生植物，严禁使用破坏水体的除草类药剂清理河岸水生植物。</w:t>
      </w:r>
      <w:r/>
    </w:p>
    <w:p>
      <w:pPr>
        <w:ind w:firstLine="562"/>
        <w:jc w:val="left"/>
        <w:spacing w:line="500" w:lineRule="exact"/>
        <w:widowControl/>
        <w:rPr>
          <w:rFonts w:ascii="仿宋_GB2312" w:hAnsi="Arial" w:eastAsia="仿宋_GB2312" w:cs="Arial"/>
          <w:b/>
          <w:color w:val="000000"/>
          <w:sz w:val="28"/>
          <w:szCs w:val="28"/>
        </w:rPr>
      </w:pPr>
      <w:r>
        <w:rPr>
          <w:rFonts w:hint="eastAsia" w:ascii="仿宋_GB2312" w:hAnsi="宋体" w:eastAsia="仿宋_GB2312" w:cs="宋体"/>
          <w:b/>
          <w:color w:val="000000"/>
          <w:sz w:val="28"/>
          <w:szCs w:val="28"/>
        </w:rPr>
        <w:t xml:space="preserve">三、督查形式</w:t>
      </w:r>
      <w:r/>
    </w:p>
    <w:p>
      <w:pPr>
        <w:ind w:firstLine="560"/>
        <w:jc w:val="left"/>
        <w:spacing w:line="500" w:lineRule="exact"/>
        <w:widowControl/>
        <w:rPr>
          <w:rFonts w:ascii="仿宋_GB2312" w:hAnsi="Arial" w:eastAsia="仿宋_GB2312" w:cs="Arial"/>
          <w:color w:val="000000"/>
          <w:sz w:val="28"/>
          <w:szCs w:val="28"/>
        </w:rPr>
      </w:pPr>
      <w:r/>
      <w:bookmarkStart w:id="155" w:name="OLE_LINK1"/>
      <w:r>
        <w:rPr>
          <w:rFonts w:hint="eastAsia" w:ascii="仿宋_GB2312" w:hAnsi="宋体" w:eastAsia="仿宋_GB2312" w:cs="宋体"/>
          <w:color w:val="000000"/>
          <w:sz w:val="28"/>
          <w:szCs w:val="28"/>
        </w:rPr>
        <w:t xml:space="preserve">根据《昆山市农村人居环境整治检查考核优化方案》细则，由镇农村工作办公室(农经)牵头，联合相关职能部门，每月对全镇各自然村人居环境长效管理进行考核。</w:t>
      </w:r>
      <w:bookmarkEnd w:id="155"/>
      <w:r>
        <w:rPr>
          <w:rFonts w:hint="eastAsia" w:ascii="仿宋_GB2312" w:hAnsi="宋体" w:eastAsia="仿宋_GB2312" w:cs="宋体"/>
          <w:color w:val="000000"/>
          <w:sz w:val="28"/>
          <w:szCs w:val="28"/>
        </w:rPr>
        <w:t xml:space="preserve">巡查中问题以交办单形式通过</w:t>
      </w:r>
      <w:r>
        <w:rPr>
          <w:rFonts w:hint="eastAsia" w:ascii="仿宋_GB2312" w:hAnsi="Arial" w:eastAsia="仿宋_GB2312" w:cs="Arial"/>
          <w:color w:val="000000"/>
          <w:sz w:val="28"/>
          <w:szCs w:val="28"/>
        </w:rPr>
        <w:t xml:space="preserve">OA</w:t>
      </w:r>
      <w:r>
        <w:rPr>
          <w:rFonts w:hint="eastAsia" w:ascii="仿宋_GB2312" w:hAnsi="宋体" w:eastAsia="仿宋_GB2312" w:cs="宋体"/>
          <w:color w:val="000000"/>
          <w:sz w:val="28"/>
          <w:szCs w:val="28"/>
        </w:rPr>
        <w:t xml:space="preserve">下发，明确整治标准，限期整改，形成工作闭环。（考核评分表详见附件）</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宋体" w:eastAsia="仿宋_GB2312" w:cs="宋体"/>
          <w:color w:val="000000"/>
          <w:sz w:val="28"/>
          <w:szCs w:val="28"/>
        </w:rPr>
        <w:t xml:space="preserve">附件：淀山湖镇农村人居环境长效管理考核评分表</w:t>
      </w:r>
      <w:r/>
    </w:p>
    <w:p>
      <w:pPr>
        <w:ind w:firstLine="0"/>
        <w:jc w:val="both"/>
        <w:rPr>
          <w:rFonts w:ascii="宋体" w:hAnsi="Calibri" w:eastAsia="宋体" w:cs="宋体"/>
          <w:sz w:val="21"/>
          <w:szCs w:val="21"/>
          <w:lang w:val="en-US" w:eastAsia="zh-CN" w:bidi="ar-SA"/>
        </w:rPr>
      </w:pPr>
      <w:r>
        <w:rPr>
          <w:rFonts w:ascii="宋体" w:hAnsi="Calibri" w:eastAsia="宋体" w:cs="宋体"/>
          <w:sz w:val="21"/>
          <w:szCs w:val="21"/>
          <w:lang w:val="en-US" w:eastAsia="zh-CN" w:bidi="ar-SA"/>
        </w:rPr>
      </w:r>
      <w:r/>
    </w:p>
    <w:p>
      <w:pPr>
        <w:ind w:firstLine="5040"/>
        <w:jc w:val="left"/>
        <w:spacing w:line="500" w:lineRule="exact"/>
        <w:widowControl/>
        <w:rPr>
          <w:rFonts w:ascii="仿宋_GB2312" w:hAnsi="Arial" w:eastAsia="仿宋_GB2312" w:cs="Arial"/>
          <w:color w:val="000000"/>
          <w:sz w:val="28"/>
          <w:szCs w:val="28"/>
        </w:rPr>
      </w:pPr>
      <w:r>
        <w:rPr>
          <w:rFonts w:hint="eastAsia" w:ascii="仿宋_GB2312" w:hAnsi="宋体" w:eastAsia="仿宋_GB2312" w:cs="宋体"/>
          <w:color w:val="000000"/>
          <w:sz w:val="28"/>
          <w:szCs w:val="28"/>
        </w:rPr>
        <w:t xml:space="preserve">淀山湖镇农村工作办公室</w:t>
      </w:r>
      <w:r/>
    </w:p>
    <w:p>
      <w:pPr>
        <w:ind w:firstLine="6440"/>
        <w:jc w:val="left"/>
        <w:spacing w:line="500" w:lineRule="exact"/>
        <w:widowControl/>
        <w:rPr>
          <w:rFonts w:ascii="仿宋_GB2312" w:hAnsi="Arial" w:eastAsia="仿宋_GB2312" w:cs="Arial"/>
          <w:color w:val="000000"/>
          <w:sz w:val="28"/>
          <w:szCs w:val="28"/>
        </w:rPr>
      </w:pPr>
      <w:r>
        <w:rPr>
          <w:rFonts w:hint="eastAsia" w:ascii="仿宋_GB2312" w:hAnsi="Arial" w:eastAsia="仿宋_GB2312" w:cs="Arial"/>
          <w:color w:val="000000"/>
          <w:sz w:val="28"/>
          <w:szCs w:val="28"/>
        </w:rPr>
        <w:t xml:space="preserve">2026</w:t>
      </w:r>
      <w:r>
        <w:rPr>
          <w:rFonts w:hint="eastAsia" w:ascii="仿宋_GB2312" w:hAnsi="宋体" w:eastAsia="仿宋_GB2312" w:cs="宋体"/>
          <w:color w:val="000000"/>
          <w:sz w:val="28"/>
          <w:szCs w:val="28"/>
        </w:rPr>
        <w:t xml:space="preserve">年</w:t>
      </w:r>
      <w:r>
        <w:rPr>
          <w:rFonts w:hint="eastAsia" w:ascii="仿宋_GB2312" w:hAnsi="Arial" w:eastAsia="仿宋_GB2312" w:cs="Arial"/>
          <w:color w:val="000000"/>
          <w:sz w:val="28"/>
          <w:szCs w:val="28"/>
        </w:rPr>
        <w:t xml:space="preserve">01</w:t>
      </w:r>
      <w:r>
        <w:rPr>
          <w:rFonts w:hint="eastAsia" w:ascii="仿宋_GB2312" w:hAnsi="宋体" w:eastAsia="仿宋_GB2312" w:cs="宋体"/>
          <w:color w:val="000000"/>
          <w:sz w:val="28"/>
          <w:szCs w:val="28"/>
        </w:rPr>
        <w:t xml:space="preserve">月</w:t>
      </w:r>
      <w:r>
        <w:rPr>
          <w:rFonts w:hint="eastAsia" w:ascii="仿宋_GB2312" w:hAnsi="Arial" w:eastAsia="仿宋_GB2312" w:cs="Arial"/>
          <w:color w:val="000000"/>
          <w:sz w:val="28"/>
          <w:szCs w:val="28"/>
        </w:rPr>
        <w:t xml:space="preserve"> </w:t>
      </w:r>
      <w:r/>
    </w:p>
    <w:p>
      <w:pPr>
        <w:jc w:val="left"/>
        <w:spacing w:line="500" w:lineRule="exact"/>
        <w:rPr>
          <w:rFonts w:hint="eastAsia" w:ascii="仿宋_GB2312" w:hAnsi="黑体" w:eastAsia="仿宋_GB2312"/>
          <w:sz w:val="32"/>
          <w:szCs w:val="32"/>
        </w:rPr>
      </w:pPr>
      <w:r>
        <w:rPr>
          <w:rFonts w:hint="eastAsia" w:ascii="仿宋_GB2312" w:hAnsi="黑体" w:eastAsia="仿宋_GB2312"/>
          <w:sz w:val="32"/>
          <w:szCs w:val="32"/>
        </w:rPr>
        <w:t xml:space="preserve">       </w:t>
      </w:r>
      <w:r/>
    </w:p>
    <w:p>
      <w:pPr>
        <w:rPr>
          <w:rFonts w:hint="eastAsia" w:ascii="华文中宋" w:hAnsi="华文中宋" w:eastAsia="华文中宋"/>
          <w:b/>
          <w:sz w:val="32"/>
          <w:szCs w:val="32"/>
        </w:rPr>
      </w:pPr>
      <w:r>
        <w:rPr>
          <w:rFonts w:hint="eastAsia" w:ascii="华文中宋" w:hAnsi="华文中宋" w:eastAsia="华文中宋"/>
          <w:b/>
          <w:sz w:val="32"/>
          <w:szCs w:val="32"/>
        </w:rPr>
        <w:br w:type="page" w:clear="all"/>
      </w:r>
      <w:r/>
    </w:p>
    <w:p>
      <w:pPr>
        <w:jc w:val="center"/>
        <w:spacing w:line="600" w:lineRule="exact"/>
        <w:rPr>
          <w:rFonts w:hint="eastAsia" w:ascii="华文中宋" w:hAnsi="华文中宋" w:eastAsia="华文中宋"/>
          <w:b/>
          <w:sz w:val="32"/>
          <w:szCs w:val="32"/>
        </w:rPr>
      </w:pPr>
      <w:r>
        <w:rPr>
          <w:rFonts w:hint="eastAsia" w:ascii="华文中宋" w:hAnsi="华文中宋" w:eastAsia="华文中宋"/>
          <w:b/>
          <w:sz w:val="32"/>
          <w:szCs w:val="32"/>
        </w:rPr>
        <w:t xml:space="preserve">淀山湖镇农村人居环境长效管理考核评分表-1</w:t>
      </w:r>
      <w:r/>
    </w:p>
    <w:p>
      <w:pPr>
        <w:jc w:val="center"/>
        <w:spacing w:line="300" w:lineRule="exact"/>
        <w:rPr>
          <w:rFonts w:hint="eastAsia" w:ascii="华文中宋" w:hAnsi="华文中宋" w:eastAsia="华文中宋"/>
          <w:b/>
          <w:sz w:val="32"/>
          <w:szCs w:val="32"/>
        </w:rPr>
      </w:pPr>
      <w:r>
        <w:rPr>
          <w:rFonts w:hint="eastAsia" w:ascii="华文中宋" w:hAnsi="华文中宋" w:eastAsia="华文中宋"/>
          <w:b/>
          <w:sz w:val="32"/>
          <w:szCs w:val="32"/>
        </w:rPr>
      </w:r>
      <w:r/>
    </w:p>
    <w:p>
      <w:pPr>
        <w:jc w:val="left"/>
        <w:spacing w:line="320" w:lineRule="exact"/>
        <w:rPr>
          <w:rFonts w:ascii="Times New Roman" w:hAnsi="Times New Roman" w:eastAsia="仿宋_GB2312"/>
          <w:b/>
          <w:bCs/>
          <w:color w:val="000000"/>
          <w:sz w:val="24"/>
          <w:szCs w:val="24"/>
          <w:u w:val="single"/>
        </w:rPr>
      </w:pP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行政村（社区）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自然村      检查人：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日期：</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年</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月</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日</w:t>
      </w:r>
      <w:r/>
    </w:p>
    <w:tbl>
      <w:tblPr>
        <w:tblStyle w:val="11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4115"/>
        <w:gridCol w:w="440"/>
        <w:gridCol w:w="3762"/>
        <w:gridCol w:w="428"/>
      </w:tblGrid>
      <w:tr>
        <w:trPr>
          <w:cantSplit/>
          <w:trHeight w:val="700"/>
        </w:trPr>
        <w:tc>
          <w:tcPr>
            <w:tcBorders>
              <w:top w:val="single" w:color="auto" w:sz="4" w:space="0"/>
              <w:left w:val="single" w:color="auto" w:sz="4" w:space="0"/>
              <w:bottom w:val="single" w:color="auto" w:sz="4" w:space="0"/>
              <w:right w:val="single" w:color="auto" w:sz="4" w:space="0"/>
            </w:tcBorders>
            <w:tcW w:w="245" w:type="pct"/>
            <w:vAlign w:val="center"/>
            <w:textDirection w:val="lrTb"/>
            <w:noWrap w:val="false"/>
          </w:tcPr>
          <w:p>
            <w:pPr>
              <w:jc w:val="center"/>
              <w:spacing w:line="400" w:lineRule="exact"/>
              <w:rPr>
                <w:rFonts w:ascii="Times New Roman" w:hAnsi="Times New Roman" w:eastAsia="仿宋_GB2312"/>
                <w:b/>
                <w:bCs/>
                <w:szCs w:val="21"/>
              </w:rPr>
            </w:pPr>
            <w:r>
              <w:rPr>
                <w:rFonts w:hint="eastAsia" w:ascii="Times New Roman" w:hAnsi="Times New Roman" w:eastAsia="仿宋_GB2312"/>
                <w:b/>
                <w:bCs/>
                <w:szCs w:val="21"/>
              </w:rPr>
              <w:t xml:space="preserve">项目</w:t>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考 核 内 容</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分值</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扣 分 标 准</w:t>
            </w:r>
            <w:r/>
          </w:p>
        </w:tc>
        <w:tc>
          <w:tcPr>
            <w:tcBorders>
              <w:top w:val="single" w:color="auto" w:sz="4" w:space="0"/>
              <w:left w:val="none" w:color="000000" w:sz="4" w:space="0"/>
              <w:bottom w:val="single" w:color="auto" w:sz="4" w:space="0"/>
              <w:right w:val="single" w:color="auto" w:sz="4" w:space="0"/>
            </w:tcBorders>
            <w:tcW w:w="209"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得分</w:t>
            </w:r>
            <w:r/>
          </w:p>
        </w:tc>
      </w:tr>
      <w:tr>
        <w:trPr>
          <w:cantSplit/>
          <w:trHeight w:val="1233"/>
        </w:trPr>
        <w:tc>
          <w:tcPr>
            <w:tcBorders>
              <w:top w:val="single" w:color="auto" w:sz="4" w:space="0"/>
              <w:left w:val="single" w:color="auto" w:sz="4" w:space="0"/>
              <w:right w:val="single" w:color="auto" w:sz="4" w:space="0"/>
            </w:tcBorders>
            <w:tcW w:w="245" w:type="pct"/>
            <w:vAlign w:val="center"/>
            <w:vMerge w:val="restart"/>
            <w:textDirection w:val="lrTb"/>
            <w:noWrap w:val="false"/>
          </w:tcPr>
          <w:p>
            <w:pPr>
              <w:jc w:val="center"/>
              <w:spacing w:line="320" w:lineRule="exact"/>
              <w:rPr>
                <w:rFonts w:ascii="Times New Roman" w:hAnsi="Times New Roman" w:eastAsia="仿宋_GB2312"/>
                <w:b/>
                <w:bCs/>
                <w:szCs w:val="21"/>
              </w:rPr>
            </w:pPr>
            <w:r>
              <w:rPr>
                <w:rFonts w:hint="eastAsia" w:ascii="Times New Roman" w:hAnsi="Times New Roman" w:eastAsia="仿宋_GB2312"/>
                <w:b/>
                <w:bCs/>
                <w:sz w:val="32"/>
                <w:szCs w:val="32"/>
              </w:rPr>
              <w:t xml:space="preserve">农村人居环境长效管理</w:t>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hint="eastAsia" w:ascii="宋体" w:hAnsi="宋体"/>
                <w:sz w:val="18"/>
                <w:szCs w:val="18"/>
              </w:rPr>
            </w:pPr>
            <w:r>
              <w:rPr>
                <w:rFonts w:hint="eastAsia" w:ascii="宋体" w:hAnsi="宋体"/>
                <w:b/>
                <w:bCs/>
                <w:sz w:val="18"/>
                <w:szCs w:val="18"/>
              </w:rPr>
              <w:t xml:space="preserve">垃圾规范处置</w:t>
            </w:r>
            <w:r>
              <w:rPr>
                <w:rFonts w:hint="eastAsia" w:ascii="宋体" w:hAnsi="宋体"/>
                <w:sz w:val="18"/>
                <w:szCs w:val="18"/>
              </w:rPr>
              <w:t xml:space="preserve">：</w:t>
            </w:r>
            <w:r>
              <w:rPr>
                <w:rFonts w:hint="eastAsia" w:ascii="宋体" w:hAnsi="宋体"/>
                <w:sz w:val="18"/>
                <w:szCs w:val="18"/>
                <w:highlight w:val="none"/>
              </w:rPr>
              <w:t xml:space="preserve">每户配备厨余垃圾和其他垃圾桶各1只；每村设置1处以上垃圾分类亭；农户自家生活垃圾按厨余垃圾和其他垃圾进行分类投放；可回收物和有害垃圾自行投放至村内垃圾收集亭。分拣员、收运员做到入户收集垃圾，杜</w:t>
            </w:r>
            <w:r>
              <w:rPr>
                <w:rFonts w:hint="eastAsia" w:ascii="宋体" w:hAnsi="宋体"/>
                <w:sz w:val="18"/>
                <w:szCs w:val="18"/>
              </w:rPr>
              <w:t xml:space="preserve">绝混装混运。厨余垃圾垃圾做到日产日清，每天收运结束后及时送至资源化处理站。</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ascii="Times New Roman" w:hAnsi="Times New Roman" w:eastAsia="仿宋_GB2312"/>
                <w:b/>
                <w:bCs/>
                <w:sz w:val="18"/>
                <w:szCs w:val="18"/>
              </w:rPr>
            </w:pPr>
            <w:r>
              <w:rPr>
                <w:rFonts w:hint="eastAsia" w:ascii="Times New Roman" w:hAnsi="Times New Roman" w:eastAsia="仿宋_GB2312"/>
                <w:b/>
                <w:bCs/>
                <w:sz w:val="18"/>
                <w:szCs w:val="18"/>
              </w:rPr>
              <w:t xml:space="preserve">10</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 w:val="18"/>
                <w:szCs w:val="18"/>
              </w:rPr>
            </w:pPr>
            <w:r>
              <w:rPr>
                <w:rFonts w:hint="eastAsia" w:ascii="宋体" w:hAnsi="宋体"/>
                <w:sz w:val="18"/>
                <w:szCs w:val="18"/>
              </w:rPr>
              <w:t xml:space="preserve">1.无垃圾桶或垃圾桶破损不能正常使用每发现一处扣0.5分</w:t>
            </w:r>
            <w:r/>
          </w:p>
          <w:p>
            <w:pPr>
              <w:spacing w:line="300" w:lineRule="exact"/>
              <w:rPr>
                <w:rFonts w:hint="eastAsia" w:ascii="宋体" w:hAnsi="宋体"/>
                <w:color w:val="auto"/>
                <w:sz w:val="18"/>
                <w:szCs w:val="18"/>
                <w:highlight w:val="none"/>
              </w:rPr>
            </w:pPr>
            <w:r>
              <w:rPr>
                <w:rFonts w:hint="eastAsia" w:ascii="宋体" w:hAnsi="宋体"/>
                <w:sz w:val="18"/>
                <w:szCs w:val="18"/>
              </w:rPr>
              <w:t xml:space="preserve">2.</w:t>
            </w:r>
            <w:r>
              <w:rPr>
                <w:rFonts w:hint="eastAsia" w:ascii="宋体" w:hAnsi="宋体"/>
                <w:color w:val="auto"/>
                <w:sz w:val="18"/>
                <w:szCs w:val="18"/>
                <w:highlight w:val="none"/>
              </w:rPr>
              <w:t xml:space="preserve">无垃圾分类亭或垃圾分类亭未按规定使用扣2分；垃圾分类宣传标语破损、错误，发现一起扣1分</w:t>
            </w:r>
            <w:r/>
          </w:p>
          <w:p>
            <w:pPr>
              <w:spacing w:line="300" w:lineRule="exact"/>
              <w:rPr>
                <w:rFonts w:hint="eastAsia" w:ascii="宋体" w:hAnsi="宋体"/>
                <w:sz w:val="18"/>
                <w:szCs w:val="18"/>
              </w:rPr>
            </w:pPr>
            <w:r>
              <w:rPr>
                <w:rFonts w:hint="eastAsia" w:ascii="宋体" w:hAnsi="宋体"/>
                <w:sz w:val="18"/>
                <w:szCs w:val="18"/>
              </w:rPr>
              <w:t xml:space="preserve">3.未按标准进行分类投放，发现一起扣0.5分</w:t>
            </w:r>
            <w:r/>
          </w:p>
          <w:p>
            <w:pPr>
              <w:spacing w:line="300" w:lineRule="exact"/>
              <w:rPr>
                <w:rFonts w:hint="eastAsia" w:ascii="宋体" w:hAnsi="宋体"/>
                <w:sz w:val="18"/>
                <w:szCs w:val="18"/>
              </w:rPr>
            </w:pPr>
            <w:r>
              <w:rPr>
                <w:rFonts w:hint="eastAsia" w:ascii="宋体" w:hAnsi="宋体"/>
                <w:sz w:val="18"/>
                <w:szCs w:val="18"/>
              </w:rPr>
              <w:t xml:space="preserve">4.垃圾收集员未按时入户收集发现一起扣1分</w:t>
            </w:r>
            <w:r/>
          </w:p>
          <w:p>
            <w:pPr>
              <w:spacing w:line="300" w:lineRule="exact"/>
              <w:rPr>
                <w:rFonts w:ascii="宋体" w:hAnsi="宋体"/>
                <w:sz w:val="18"/>
                <w:szCs w:val="18"/>
              </w:rPr>
            </w:pPr>
            <w:r>
              <w:rPr>
                <w:rFonts w:hint="eastAsia" w:ascii="宋体" w:hAnsi="宋体"/>
                <w:sz w:val="18"/>
                <w:szCs w:val="18"/>
              </w:rPr>
              <w:t xml:space="preserve">5.混装混运发现一起扣1分</w:t>
            </w:r>
            <w:r/>
          </w:p>
          <w:p>
            <w:pPr>
              <w:spacing w:line="300" w:lineRule="exact"/>
              <w:rPr>
                <w:rFonts w:hint="eastAsia" w:ascii="宋体" w:hAnsi="宋体"/>
                <w:sz w:val="18"/>
                <w:szCs w:val="18"/>
              </w:rPr>
            </w:pPr>
            <w:r>
              <w:rPr>
                <w:rFonts w:hint="eastAsia" w:ascii="宋体" w:hAnsi="宋体"/>
                <w:sz w:val="18"/>
                <w:szCs w:val="18"/>
              </w:rPr>
              <w:t xml:space="preserve">6.垃圾处理站当天垃圾未及时处理完扣2分</w:t>
            </w:r>
            <w:r/>
          </w:p>
        </w:tc>
        <w:tc>
          <w:tcPr>
            <w:tcBorders>
              <w:top w:val="single" w:color="auto" w:sz="4" w:space="0"/>
              <w:left w:val="none" w:color="000000" w:sz="4" w:space="0"/>
              <w:bottom w:val="single" w:color="auto" w:sz="4" w:space="0"/>
              <w:right w:val="single" w:color="auto" w:sz="4" w:space="0"/>
            </w:tcBorders>
            <w:tcW w:w="209" w:type="pct"/>
            <w:vAlign w:val="center"/>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2403"/>
        </w:trPr>
        <w:tc>
          <w:tcPr>
            <w:tcBorders>
              <w:left w:val="single" w:color="auto" w:sz="4" w:space="0"/>
              <w:right w:val="single" w:color="auto" w:sz="4" w:space="0"/>
            </w:tcBorders>
            <w:tcW w:w="245" w:type="pct"/>
            <w:vAlign w:val="center"/>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ascii="宋体" w:hAnsi="宋体"/>
                <w:sz w:val="18"/>
                <w:szCs w:val="18"/>
              </w:rPr>
            </w:pPr>
            <w:r>
              <w:rPr>
                <w:rFonts w:hint="eastAsia" w:ascii="宋体" w:hAnsi="宋体"/>
                <w:b/>
                <w:bCs/>
                <w:sz w:val="18"/>
                <w:szCs w:val="18"/>
              </w:rPr>
              <w:t xml:space="preserve">村容村貌整洁：</w:t>
            </w:r>
            <w:r>
              <w:rPr>
                <w:rFonts w:hint="eastAsia" w:ascii="宋体" w:hAnsi="宋体"/>
                <w:sz w:val="18"/>
                <w:szCs w:val="18"/>
              </w:rPr>
              <w:t xml:space="preserve">房屋夹弄内无暴露垃圾；家禽家畜规范养殖。村内主要道路硬化、平整，无沆洼积水；排水畅通，污水无乱排放。翻建场地设置围挡；施工场地土方、物料等有序堆放。无侵占公共区域，公共设施完好。</w:t>
            </w:r>
            <w:r>
              <w:rPr>
                <w:rFonts w:hint="eastAsia" w:ascii="宋体" w:hAnsi="宋体"/>
                <w:color w:val="000000"/>
                <w:sz w:val="18"/>
                <w:szCs w:val="18"/>
              </w:rPr>
              <w:t xml:space="preserve">村庄入口设有公示栏，进村道路周边无乱堆乱放、杂物。</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ascii="Times New Roman" w:hAnsi="Times New Roman" w:eastAsia="仿宋_GB2312"/>
                <w:b/>
                <w:bCs/>
                <w:sz w:val="18"/>
                <w:szCs w:val="18"/>
              </w:rPr>
            </w:pPr>
            <w:r>
              <w:rPr>
                <w:rFonts w:hint="eastAsia" w:ascii="Times New Roman" w:hAnsi="Times New Roman" w:eastAsia="仿宋_GB2312"/>
                <w:b/>
                <w:bCs/>
                <w:sz w:val="18"/>
                <w:szCs w:val="18"/>
              </w:rPr>
              <w:t xml:space="preserve">10</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 w:val="18"/>
                <w:szCs w:val="18"/>
              </w:rPr>
            </w:pPr>
            <w:r>
              <w:rPr>
                <w:rFonts w:hint="eastAsia" w:ascii="宋体" w:hAnsi="宋体"/>
                <w:sz w:val="18"/>
                <w:szCs w:val="18"/>
              </w:rPr>
              <w:t xml:space="preserve">1.旱厕发现一处扣10分</w:t>
            </w:r>
            <w:r/>
          </w:p>
          <w:p>
            <w:pPr>
              <w:spacing w:line="300" w:lineRule="exact"/>
              <w:rPr>
                <w:rFonts w:hint="eastAsia" w:ascii="宋体" w:hAnsi="宋体"/>
                <w:sz w:val="18"/>
                <w:szCs w:val="18"/>
              </w:rPr>
            </w:pPr>
            <w:r>
              <w:rPr>
                <w:rFonts w:hint="eastAsia" w:ascii="宋体" w:hAnsi="宋体"/>
                <w:sz w:val="18"/>
                <w:szCs w:val="18"/>
              </w:rPr>
              <w:t xml:space="preserve">2.道路未硬化、污水溢流、沆洼积水、卫生死角和脏点每发现一处扣0.5分</w:t>
            </w:r>
            <w:r/>
          </w:p>
          <w:p>
            <w:pPr>
              <w:spacing w:line="300" w:lineRule="exact"/>
              <w:rPr>
                <w:rFonts w:hint="eastAsia" w:ascii="宋体" w:hAnsi="宋体"/>
                <w:sz w:val="18"/>
                <w:szCs w:val="18"/>
              </w:rPr>
            </w:pPr>
            <w:r>
              <w:rPr>
                <w:rFonts w:hint="eastAsia" w:ascii="宋体" w:hAnsi="宋体"/>
                <w:sz w:val="18"/>
                <w:szCs w:val="18"/>
              </w:rPr>
              <w:t xml:space="preserve">3.翻建场地未设置围挡扣0.5分</w:t>
            </w:r>
            <w:r/>
          </w:p>
          <w:p>
            <w:pPr>
              <w:spacing w:line="300" w:lineRule="exact"/>
              <w:rPr>
                <w:rFonts w:ascii="宋体" w:hAnsi="宋体"/>
                <w:sz w:val="18"/>
                <w:szCs w:val="18"/>
              </w:rPr>
            </w:pPr>
            <w:r>
              <w:rPr>
                <w:rFonts w:hint="eastAsia" w:ascii="宋体" w:hAnsi="宋体"/>
                <w:sz w:val="18"/>
                <w:szCs w:val="18"/>
              </w:rPr>
              <w:t xml:space="preserve">4.翻建完成后，临时辅房未拆的，发现一处扣2分</w:t>
            </w:r>
            <w:r/>
          </w:p>
          <w:p>
            <w:pPr>
              <w:spacing w:line="300" w:lineRule="exact"/>
              <w:rPr>
                <w:rFonts w:hint="eastAsia" w:ascii="宋体" w:hAnsi="宋体"/>
                <w:sz w:val="18"/>
                <w:szCs w:val="18"/>
              </w:rPr>
            </w:pPr>
            <w:r>
              <w:rPr>
                <w:rFonts w:hint="eastAsia" w:ascii="宋体" w:hAnsi="宋体"/>
                <w:sz w:val="18"/>
                <w:szCs w:val="18"/>
              </w:rPr>
              <w:t xml:space="preserve">5.土方、物料堆放无序，每发现一处扣0.5分</w:t>
            </w:r>
            <w:r/>
          </w:p>
          <w:p>
            <w:pPr>
              <w:spacing w:line="300" w:lineRule="exact"/>
              <w:rPr>
                <w:rFonts w:ascii="宋体" w:hAnsi="宋体"/>
                <w:sz w:val="18"/>
                <w:szCs w:val="18"/>
              </w:rPr>
            </w:pPr>
            <w:r>
              <w:rPr>
                <w:rFonts w:hint="eastAsia" w:ascii="宋体" w:hAnsi="宋体"/>
                <w:sz w:val="18"/>
                <w:szCs w:val="18"/>
              </w:rPr>
              <w:t xml:space="preserve">6.公共区域乱堆放、设施破损，每发现一处扣0.5分公7.公示栏无挂图作战、村干部责任公示、村规民约、整治前后对比照每缺一项扣0.5分</w:t>
            </w:r>
            <w:r/>
          </w:p>
        </w:tc>
        <w:tc>
          <w:tcPr>
            <w:tcBorders>
              <w:top w:val="single" w:color="auto" w:sz="4" w:space="0"/>
              <w:left w:val="none" w:color="000000" w:sz="4" w:space="0"/>
              <w:bottom w:val="single" w:color="auto" w:sz="4" w:space="0"/>
              <w:right w:val="single" w:color="auto" w:sz="4" w:space="0"/>
            </w:tcBorders>
            <w:tcW w:w="209" w:type="pct"/>
            <w:vAlign w:val="center"/>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727"/>
        </w:trPr>
        <w:tc>
          <w:tcPr>
            <w:tcBorders>
              <w:left w:val="single" w:color="auto" w:sz="4" w:space="0"/>
              <w:right w:val="single" w:color="auto" w:sz="4" w:space="0"/>
            </w:tcBorders>
            <w:tcW w:w="245" w:type="pct"/>
            <w:vAlign w:val="center"/>
            <w:vMerge w:val="continue"/>
            <w:textDirection w:val="lrTb"/>
            <w:noWrap w:val="false"/>
          </w:tcPr>
          <w:p>
            <w:pPr>
              <w:jc w:val="center"/>
              <w:spacing w:line="32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hint="eastAsia" w:ascii="宋体" w:hAnsi="宋体"/>
                <w:sz w:val="18"/>
                <w:szCs w:val="18"/>
              </w:rPr>
            </w:pPr>
            <w:r>
              <w:rPr>
                <w:rFonts w:hint="eastAsia" w:ascii="宋体" w:hAnsi="宋体"/>
                <w:b/>
                <w:bCs/>
                <w:sz w:val="18"/>
                <w:szCs w:val="18"/>
              </w:rPr>
              <w:t xml:space="preserve">公厕设施</w:t>
            </w:r>
            <w:r>
              <w:rPr>
                <w:rFonts w:hint="eastAsia" w:ascii="宋体" w:hAnsi="宋体"/>
                <w:sz w:val="18"/>
                <w:szCs w:val="18"/>
              </w:rPr>
              <w:t xml:space="preserve">：公厕设施维护良好，正常使用。有专人负责清洁；环境干净整洁，无明显异味。厕所粪污无害化处理或资源化利用。</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ascii="Times New Roman" w:hAnsi="Times New Roman" w:eastAsia="仿宋_GB2312"/>
                <w:b/>
                <w:bCs/>
                <w:sz w:val="18"/>
                <w:szCs w:val="18"/>
              </w:rPr>
            </w:pPr>
            <w:r>
              <w:rPr>
                <w:rFonts w:hint="eastAsia" w:ascii="Times New Roman" w:hAnsi="Times New Roman" w:eastAsia="仿宋_GB2312"/>
                <w:b/>
                <w:bCs/>
                <w:sz w:val="18"/>
                <w:szCs w:val="18"/>
              </w:rPr>
              <w:t xml:space="preserve">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 w:val="18"/>
                <w:szCs w:val="18"/>
              </w:rPr>
            </w:pPr>
            <w:r>
              <w:rPr>
                <w:rFonts w:hint="eastAsia" w:ascii="宋体" w:hAnsi="宋体"/>
                <w:sz w:val="18"/>
                <w:szCs w:val="18"/>
              </w:rPr>
              <w:t xml:space="preserve">1.公厕设施破损、破旧，感观差每发现一处扣0.5分</w:t>
            </w:r>
            <w:r/>
          </w:p>
          <w:p>
            <w:pPr>
              <w:spacing w:line="300" w:lineRule="exact"/>
              <w:rPr>
                <w:rFonts w:hint="eastAsia" w:ascii="宋体" w:hAnsi="宋体"/>
                <w:sz w:val="18"/>
                <w:szCs w:val="18"/>
              </w:rPr>
            </w:pPr>
            <w:r>
              <w:rPr>
                <w:rFonts w:hint="eastAsia" w:ascii="宋体" w:hAnsi="宋体"/>
                <w:sz w:val="18"/>
                <w:szCs w:val="18"/>
              </w:rPr>
              <w:t xml:space="preserve">2.公厕设施不能正常使用，每发现一起1分</w:t>
            </w:r>
            <w:r/>
          </w:p>
          <w:p>
            <w:pPr>
              <w:spacing w:line="300" w:lineRule="exact"/>
              <w:rPr>
                <w:rFonts w:hint="eastAsia" w:ascii="宋体" w:hAnsi="宋体"/>
                <w:sz w:val="18"/>
                <w:szCs w:val="18"/>
              </w:rPr>
            </w:pPr>
            <w:r>
              <w:rPr>
                <w:rFonts w:hint="eastAsia" w:ascii="宋体" w:hAnsi="宋体"/>
                <w:sz w:val="18"/>
                <w:szCs w:val="18"/>
              </w:rPr>
              <w:t xml:space="preserve">3.无专人负责保洁、保洁消杀记录缺失扣1分</w:t>
            </w:r>
            <w:r/>
          </w:p>
          <w:p>
            <w:pPr>
              <w:spacing w:line="300" w:lineRule="exact"/>
              <w:rPr>
                <w:rFonts w:hint="eastAsia" w:ascii="宋体" w:hAnsi="宋体"/>
                <w:sz w:val="18"/>
                <w:szCs w:val="18"/>
              </w:rPr>
            </w:pPr>
            <w:r>
              <w:rPr>
                <w:rFonts w:hint="eastAsia" w:ascii="宋体" w:hAnsi="宋体"/>
                <w:sz w:val="18"/>
                <w:szCs w:val="18"/>
              </w:rPr>
              <w:t xml:space="preserve">4.环境脏乱差，出现异味、臭味每发现一处扣0.5分</w:t>
            </w:r>
            <w:r/>
          </w:p>
          <w:p>
            <w:pPr>
              <w:spacing w:line="300" w:lineRule="exact"/>
              <w:rPr>
                <w:rFonts w:ascii="Calibri" w:hAnsi="Calibri"/>
                <w:szCs w:val="22"/>
              </w:rPr>
            </w:pPr>
            <w:r>
              <w:rPr>
                <w:rFonts w:hint="eastAsia" w:ascii="宋体" w:hAnsi="宋体"/>
                <w:sz w:val="18"/>
                <w:szCs w:val="18"/>
              </w:rPr>
              <w:t xml:space="preserve">5.粪污溢漏，每发现一处扣1分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626"/>
        </w:trPr>
        <w:tc>
          <w:tcPr>
            <w:tcBorders>
              <w:left w:val="single" w:color="auto" w:sz="4" w:space="0"/>
              <w:right w:val="single" w:color="auto" w:sz="4" w:space="0"/>
            </w:tcBorders>
            <w:tcW w:w="245" w:type="pct"/>
            <w:vAlign w:val="center"/>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hint="eastAsia" w:ascii="宋体" w:hAnsi="宋体"/>
                <w:sz w:val="18"/>
                <w:szCs w:val="18"/>
              </w:rPr>
            </w:pPr>
            <w:r>
              <w:rPr>
                <w:rFonts w:hint="eastAsia" w:ascii="宋体" w:hAnsi="宋体"/>
                <w:b/>
                <w:bCs/>
                <w:sz w:val="18"/>
                <w:szCs w:val="18"/>
              </w:rPr>
              <w:t xml:space="preserve">院落整洁有序。</w:t>
            </w:r>
            <w:r>
              <w:rPr>
                <w:rFonts w:hint="eastAsia" w:ascii="宋体" w:hAnsi="宋体"/>
                <w:sz w:val="18"/>
                <w:szCs w:val="18"/>
              </w:rPr>
              <w:t xml:space="preserve">房前屋后环境整洁，垃圾入桶，物品（如柴草、建筑材料等）堆放整齐，无占道堆放、乱堆乱放，无违规张贴小广告；无违章搭建，院落墙面整洁，无残墙断壁和危房。保持建筑物外立面整洁。</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ascii="Times New Roman" w:hAnsi="Times New Roman" w:eastAsia="仿宋_GB2312"/>
                <w:b/>
                <w:bCs/>
                <w:sz w:val="18"/>
                <w:szCs w:val="18"/>
              </w:rPr>
            </w:pPr>
            <w:r>
              <w:rPr>
                <w:rFonts w:hint="eastAsia" w:ascii="Times New Roman" w:hAnsi="Times New Roman" w:eastAsia="仿宋_GB2312"/>
                <w:b/>
                <w:bCs/>
                <w:sz w:val="18"/>
                <w:szCs w:val="18"/>
              </w:rPr>
              <w:t xml:space="preserve">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 w:val="18"/>
                <w:szCs w:val="18"/>
              </w:rPr>
            </w:pPr>
            <w:r>
              <w:rPr>
                <w:rFonts w:hint="eastAsia" w:ascii="宋体" w:hAnsi="宋体"/>
                <w:sz w:val="18"/>
                <w:szCs w:val="18"/>
              </w:rPr>
              <w:t xml:space="preserve">1.出现违章搭建，发现一起扣2分</w:t>
            </w:r>
            <w:r/>
          </w:p>
          <w:p>
            <w:pPr>
              <w:spacing w:line="300" w:lineRule="exact"/>
              <w:rPr>
                <w:rFonts w:hint="eastAsia" w:ascii="宋体" w:hAnsi="宋体"/>
                <w:sz w:val="18"/>
                <w:szCs w:val="18"/>
              </w:rPr>
            </w:pPr>
            <w:r>
              <w:rPr>
                <w:rFonts w:hint="eastAsia" w:ascii="宋体" w:hAnsi="宋体"/>
                <w:sz w:val="18"/>
                <w:szCs w:val="18"/>
              </w:rPr>
              <w:t xml:space="preserve">2.乱堆乱放、乱扔拉圾、乱贴广告、乱养家禽每发现一处扣0.5分</w:t>
            </w:r>
            <w:r/>
          </w:p>
          <w:p>
            <w:pPr>
              <w:ind w:firstLine="0"/>
              <w:jc w:val="both"/>
              <w:rPr>
                <w:rFonts w:ascii="宋体" w:hAnsi="Calibri" w:eastAsia="宋体" w:cs="宋体"/>
                <w:sz w:val="21"/>
                <w:szCs w:val="21"/>
                <w:lang w:val="en-US" w:eastAsia="zh-CN" w:bidi="ar-SA"/>
              </w:rPr>
            </w:pPr>
            <w:r>
              <w:rPr>
                <w:rFonts w:ascii="宋体" w:hAnsi="Calibri" w:eastAsia="宋体" w:cs="宋体"/>
                <w:sz w:val="21"/>
                <w:szCs w:val="21"/>
                <w:lang w:val="en-US" w:eastAsia="zh-CN" w:bidi="ar-SA"/>
              </w:rPr>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878"/>
        </w:trPr>
        <w:tc>
          <w:tcPr>
            <w:tcBorders>
              <w:left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ascii="宋体" w:hAnsi="宋体"/>
                <w:sz w:val="18"/>
                <w:szCs w:val="18"/>
              </w:rPr>
            </w:pPr>
            <w:r>
              <w:rPr>
                <w:rFonts w:hint="eastAsia" w:ascii="宋体" w:hAnsi="宋体"/>
                <w:b/>
                <w:bCs/>
                <w:sz w:val="18"/>
                <w:szCs w:val="18"/>
              </w:rPr>
              <w:t xml:space="preserve">田容田貌</w:t>
            </w:r>
            <w:r>
              <w:rPr>
                <w:rFonts w:hint="eastAsia" w:ascii="宋体" w:hAnsi="宋体"/>
                <w:sz w:val="18"/>
                <w:szCs w:val="18"/>
              </w:rPr>
              <w:t xml:space="preserve">：农田整齐连片；作物布局合理；农田林网建设科学；棚舍规范，整齐统一。零散地块应绿尽绿；蔬菜种植规整；菜园围栏设置规范。</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ascii="Times New Roman" w:hAnsi="Times New Roman" w:eastAsia="仿宋_GB2312"/>
                <w:b/>
                <w:bCs/>
                <w:sz w:val="18"/>
                <w:szCs w:val="18"/>
              </w:rPr>
            </w:pPr>
            <w:r>
              <w:rPr>
                <w:rFonts w:hint="eastAsia" w:ascii="Times New Roman" w:hAnsi="Times New Roman" w:eastAsia="仿宋_GB2312"/>
                <w:b/>
                <w:bCs/>
                <w:sz w:val="18"/>
                <w:szCs w:val="18"/>
              </w:rPr>
              <w:t xml:space="preserve">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 w:val="18"/>
                <w:szCs w:val="18"/>
              </w:rPr>
            </w:pPr>
            <w:r>
              <w:rPr>
                <w:rFonts w:hint="eastAsia" w:ascii="宋体" w:hAnsi="宋体"/>
                <w:sz w:val="18"/>
                <w:szCs w:val="18"/>
              </w:rPr>
              <w:t xml:space="preserve">1.田间地头乱堆杂物发现一处扣0.5分</w:t>
            </w:r>
            <w:r/>
          </w:p>
          <w:p>
            <w:pPr>
              <w:ind w:firstLine="0"/>
              <w:jc w:val="both"/>
              <w:rPr>
                <w:rFonts w:hint="eastAsia" w:ascii="宋体" w:hAnsi="Calibri" w:eastAsia="宋体" w:cs="宋体"/>
                <w:sz w:val="18"/>
                <w:szCs w:val="18"/>
                <w:lang w:val="en-US" w:eastAsia="zh-CN" w:bidi="ar-SA"/>
              </w:rPr>
            </w:pPr>
            <w:r>
              <w:rPr>
                <w:rFonts w:hint="eastAsia" w:ascii="宋体" w:hAnsi="Calibri" w:eastAsia="宋体" w:cs="宋体"/>
                <w:sz w:val="18"/>
                <w:szCs w:val="18"/>
                <w:lang w:val="en-US" w:eastAsia="zh-CN" w:bidi="ar-SA"/>
              </w:rPr>
              <w:t xml:space="preserve">2.田间摆放粪桶（缸），发现一处扣1分</w:t>
            </w:r>
            <w:r/>
          </w:p>
          <w:p>
            <w:pPr>
              <w:spacing w:line="300" w:lineRule="exact"/>
              <w:rPr>
                <w:rFonts w:hint="eastAsia" w:ascii="宋体" w:hAnsi="宋体"/>
                <w:sz w:val="18"/>
                <w:szCs w:val="18"/>
              </w:rPr>
            </w:pPr>
            <w:r>
              <w:rPr>
                <w:rFonts w:hint="eastAsia" w:ascii="宋体" w:hAnsi="宋体"/>
                <w:sz w:val="18"/>
                <w:szCs w:val="18"/>
              </w:rPr>
              <w:t xml:space="preserve">3.农田碎片化、违章搭建棚舍每发现一处扣1分</w:t>
            </w:r>
            <w:r/>
          </w:p>
          <w:p>
            <w:pPr>
              <w:spacing w:line="300" w:lineRule="exact"/>
              <w:rPr>
                <w:rFonts w:hint="eastAsia" w:ascii="宋体" w:hAnsi="宋体"/>
                <w:sz w:val="18"/>
                <w:szCs w:val="18"/>
              </w:rPr>
            </w:pPr>
            <w:r>
              <w:rPr>
                <w:rFonts w:hint="eastAsia" w:ascii="宋体" w:hAnsi="宋体"/>
                <w:sz w:val="18"/>
                <w:szCs w:val="18"/>
              </w:rPr>
              <w:t xml:space="preserve">4.块荒芜裸露、菜园零乱、未设置围栏每发现一起扣0.5分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470"/>
        </w:trPr>
        <w:tc>
          <w:tcPr>
            <w:gridSpan w:val="2"/>
            <w:tcBorders>
              <w:left w:val="single" w:color="auto" w:sz="4" w:space="0"/>
              <w:right w:val="single" w:color="auto" w:sz="4" w:space="0"/>
            </w:tcBorders>
            <w:tcW w:w="2483" w:type="pct"/>
            <w:vAlign w:val="center"/>
            <w:textDirection w:val="lrTb"/>
            <w:noWrap w:val="false"/>
          </w:tcPr>
          <w:p>
            <w:pPr>
              <w:jc w:val="center"/>
              <w:spacing w:line="300" w:lineRule="exact"/>
              <w:rPr>
                <w:rFonts w:ascii="宋体" w:hAnsi="宋体"/>
                <w:b/>
                <w:bCs/>
                <w:szCs w:val="22"/>
              </w:rPr>
            </w:pPr>
            <w:r>
              <w:rPr>
                <w:rFonts w:hint="eastAsia" w:ascii="宋体" w:hAnsi="宋体"/>
                <w:b/>
                <w:bCs/>
                <w:szCs w:val="22"/>
              </w:rPr>
              <w:t xml:space="preserve">综 合 得 分</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ascii="Times New Roman" w:hAnsi="Times New Roman" w:eastAsia="仿宋_GB2312"/>
                <w:b/>
                <w:bCs/>
                <w:sz w:val="28"/>
                <w:szCs w:val="28"/>
              </w:rPr>
            </w:pPr>
            <w:r>
              <w:rPr>
                <w:rFonts w:hint="eastAsia" w:ascii="Times New Roman" w:hAnsi="Times New Roman" w:eastAsia="仿宋_GB2312"/>
                <w:b/>
                <w:bCs/>
                <w:sz w:val="18"/>
                <w:szCs w:val="18"/>
              </w:rPr>
              <w:t xml:space="preserve">35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Cs w:val="22"/>
              </w:rPr>
            </w:pPr>
            <w:r>
              <w:rPr>
                <w:rFonts w:hint="eastAsia" w:ascii="宋体" w:hAnsi="宋体"/>
                <w:szCs w:val="22"/>
              </w:rPr>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bl>
    <w:p>
      <w:pPr>
        <w:jc w:val="left"/>
        <w:spacing w:line="20" w:lineRule="exact"/>
        <w:rPr>
          <w:rFonts w:hint="eastAsia" w:ascii="Times New Roman" w:hAnsi="Times New Roman" w:eastAsia="仿宋_GB2312"/>
          <w:b/>
          <w:bCs/>
          <w:color w:val="000000"/>
          <w:sz w:val="24"/>
          <w:szCs w:val="24"/>
        </w:rPr>
      </w:pPr>
      <w:r>
        <w:rPr>
          <w:rFonts w:hint="eastAsia" w:ascii="Times New Roman" w:hAnsi="Times New Roman" w:eastAsia="仿宋_GB2312"/>
          <w:b/>
          <w:bCs/>
          <w:color w:val="000000"/>
          <w:sz w:val="24"/>
          <w:szCs w:val="24"/>
        </w:rPr>
      </w:r>
      <w:r/>
    </w:p>
    <w:p>
      <w:pPr>
        <w:jc w:val="left"/>
        <w:spacing w:line="20" w:lineRule="exact"/>
        <w:rPr>
          <w:rFonts w:hint="eastAsia" w:ascii="Times New Roman" w:hAnsi="Times New Roman" w:eastAsia="仿宋_GB2312"/>
          <w:b/>
          <w:bCs/>
          <w:color w:val="000000"/>
          <w:sz w:val="24"/>
          <w:szCs w:val="24"/>
        </w:rPr>
      </w:pPr>
      <w:r>
        <w:rPr>
          <w:rFonts w:hint="eastAsia" w:ascii="Times New Roman" w:hAnsi="Times New Roman" w:eastAsia="仿宋_GB2312"/>
          <w:b/>
          <w:bCs/>
          <w:color w:val="000000"/>
          <w:sz w:val="24"/>
          <w:szCs w:val="24"/>
        </w:rPr>
      </w:r>
      <w:r/>
    </w:p>
    <w:p>
      <w:pPr>
        <w:jc w:val="left"/>
        <w:spacing w:line="20" w:lineRule="exact"/>
        <w:rPr>
          <w:rFonts w:hint="eastAsia" w:ascii="Times New Roman" w:hAnsi="Times New Roman" w:eastAsia="仿宋_GB2312"/>
          <w:b/>
          <w:bCs/>
          <w:color w:val="000000"/>
          <w:sz w:val="24"/>
          <w:szCs w:val="24"/>
        </w:rPr>
      </w:pPr>
      <w:r>
        <w:rPr>
          <w:rFonts w:hint="eastAsia" w:ascii="Times New Roman" w:hAnsi="Times New Roman" w:eastAsia="仿宋_GB2312"/>
          <w:b/>
          <w:bCs/>
          <w:color w:val="000000"/>
          <w:sz w:val="24"/>
          <w:szCs w:val="24"/>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600" w:lineRule="exact"/>
        <w:rPr>
          <w:rFonts w:hint="eastAsia" w:ascii="黑体" w:hAnsi="黑体" w:eastAsia="黑体"/>
          <w:b/>
          <w:sz w:val="32"/>
          <w:szCs w:val="32"/>
        </w:rPr>
      </w:pPr>
      <w:r>
        <w:rPr>
          <w:rFonts w:hint="eastAsia" w:ascii="黑体" w:hAnsi="黑体" w:eastAsia="黑体"/>
          <w:b/>
          <w:sz w:val="32"/>
          <w:szCs w:val="32"/>
        </w:rPr>
        <w:t xml:space="preserve">  </w:t>
      </w:r>
      <w:r/>
    </w:p>
    <w:p>
      <w:pPr>
        <w:rPr>
          <w:rFonts w:hint="eastAsia" w:ascii="黑体" w:hAnsi="黑体" w:eastAsia="黑体"/>
          <w:b/>
          <w:sz w:val="32"/>
          <w:szCs w:val="32"/>
        </w:rPr>
      </w:pPr>
      <w:r>
        <w:rPr>
          <w:rFonts w:hint="eastAsia" w:ascii="黑体" w:hAnsi="黑体" w:eastAsia="黑体"/>
          <w:b/>
          <w:sz w:val="32"/>
          <w:szCs w:val="32"/>
        </w:rPr>
        <w:br w:type="page" w:clear="all"/>
      </w:r>
      <w:r/>
    </w:p>
    <w:p>
      <w:pPr>
        <w:jc w:val="center"/>
        <w:spacing w:line="600" w:lineRule="exact"/>
        <w:rPr>
          <w:rFonts w:hint="eastAsia" w:ascii="华文中宋" w:hAnsi="华文中宋" w:eastAsia="华文中宋"/>
          <w:b/>
          <w:sz w:val="32"/>
          <w:szCs w:val="32"/>
        </w:rPr>
      </w:pPr>
      <w:r>
        <w:rPr>
          <w:rFonts w:hint="eastAsia" w:ascii="华文中宋" w:hAnsi="华文中宋" w:eastAsia="华文中宋"/>
          <w:b/>
          <w:sz w:val="32"/>
          <w:szCs w:val="32"/>
        </w:rPr>
        <w:t xml:space="preserve">淀山湖镇农村人居环境长效管理考核评分表-2</w:t>
      </w:r>
      <w:r/>
    </w:p>
    <w:p>
      <w:pPr>
        <w:jc w:val="center"/>
        <w:spacing w:line="300" w:lineRule="exact"/>
        <w:rPr>
          <w:rFonts w:hint="eastAsia" w:ascii="华文中宋" w:hAnsi="华文中宋" w:eastAsia="华文中宋"/>
          <w:b/>
          <w:sz w:val="32"/>
          <w:szCs w:val="32"/>
        </w:rPr>
      </w:pPr>
      <w:r>
        <w:rPr>
          <w:rFonts w:hint="eastAsia" w:ascii="华文中宋" w:hAnsi="华文中宋" w:eastAsia="华文中宋"/>
          <w:b/>
          <w:sz w:val="32"/>
          <w:szCs w:val="32"/>
        </w:rPr>
      </w:r>
      <w:r/>
    </w:p>
    <w:p>
      <w:pPr>
        <w:jc w:val="left"/>
        <w:spacing w:line="320" w:lineRule="exact"/>
        <w:rPr>
          <w:rFonts w:ascii="Times New Roman" w:hAnsi="Times New Roman" w:eastAsia="仿宋_GB2312"/>
          <w:b/>
          <w:bCs/>
          <w:color w:val="000000"/>
          <w:sz w:val="24"/>
          <w:szCs w:val="24"/>
          <w:u w:val="single"/>
        </w:rPr>
      </w:pP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区（镇）</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行政村（社区）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自然村 检查人：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日期：</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年</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月</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日</w:t>
      </w:r>
      <w:r/>
    </w:p>
    <w:tbl>
      <w:tblPr>
        <w:tblStyle w:val="11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4082"/>
        <w:gridCol w:w="472"/>
        <w:gridCol w:w="3763"/>
        <w:gridCol w:w="428"/>
      </w:tblGrid>
      <w:tr>
        <w:trPr>
          <w:cantSplit/>
          <w:trHeight w:val="700"/>
        </w:trPr>
        <w:tc>
          <w:tcPr>
            <w:tcBorders>
              <w:top w:val="single" w:color="auto" w:sz="4" w:space="0"/>
              <w:left w:val="single" w:color="auto" w:sz="4" w:space="0"/>
              <w:bottom w:val="single" w:color="auto" w:sz="4" w:space="0"/>
              <w:right w:val="single" w:color="auto" w:sz="4" w:space="0"/>
            </w:tcBorders>
            <w:tcW w:w="245" w:type="pct"/>
            <w:vAlign w:val="center"/>
            <w:textDirection w:val="lrTb"/>
            <w:noWrap w:val="false"/>
          </w:tcPr>
          <w:p>
            <w:pPr>
              <w:jc w:val="center"/>
              <w:spacing w:line="400" w:lineRule="exact"/>
              <w:rPr>
                <w:rFonts w:ascii="Times New Roman" w:hAnsi="Times New Roman" w:eastAsia="仿宋_GB2312"/>
                <w:b/>
                <w:bCs/>
                <w:szCs w:val="21"/>
              </w:rPr>
            </w:pPr>
            <w:r>
              <w:rPr>
                <w:rFonts w:hint="eastAsia" w:ascii="Times New Roman" w:hAnsi="Times New Roman" w:eastAsia="仿宋_GB2312"/>
                <w:b/>
                <w:bCs/>
                <w:szCs w:val="21"/>
              </w:rPr>
              <w:t xml:space="preserve">项目</w:t>
            </w:r>
            <w:r/>
          </w:p>
        </w:tc>
        <w:tc>
          <w:tcPr>
            <w:tcBorders>
              <w:top w:val="single" w:color="auto" w:sz="4" w:space="0"/>
              <w:left w:val="none" w:color="000000" w:sz="4" w:space="0"/>
              <w:bottom w:val="single" w:color="auto" w:sz="4" w:space="0"/>
              <w:right w:val="single" w:color="auto" w:sz="4" w:space="0"/>
            </w:tcBorders>
            <w:tcW w:w="2219"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考 核 内 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分值</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扣 分 标 准</w:t>
            </w:r>
            <w:r/>
          </w:p>
        </w:tc>
        <w:tc>
          <w:tcPr>
            <w:tcBorders>
              <w:top w:val="single" w:color="auto" w:sz="4" w:space="0"/>
              <w:left w:val="none" w:color="000000" w:sz="4" w:space="0"/>
              <w:bottom w:val="single" w:color="auto" w:sz="4" w:space="0"/>
              <w:right w:val="single" w:color="auto" w:sz="4" w:space="0"/>
            </w:tcBorders>
            <w:tcW w:w="209"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得分</w:t>
            </w:r>
            <w:r/>
          </w:p>
        </w:tc>
      </w:tr>
      <w:tr>
        <w:trPr>
          <w:cantSplit/>
          <w:trHeight w:val="1161"/>
        </w:trPr>
        <w:tc>
          <w:tcPr>
            <w:tcBorders>
              <w:top w:val="single" w:color="auto" w:sz="4" w:space="0"/>
              <w:left w:val="single" w:color="auto" w:sz="4" w:space="0"/>
              <w:right w:val="single" w:color="auto" w:sz="4" w:space="0"/>
            </w:tcBorders>
            <w:tcW w:w="245" w:type="pct"/>
            <w:vAlign w:val="center"/>
            <w:vMerge w:val="restart"/>
            <w:textDirection w:val="lrTb"/>
            <w:noWrap w:val="false"/>
          </w:tcPr>
          <w:p>
            <w:pPr>
              <w:jc w:val="center"/>
              <w:spacing w:line="320" w:lineRule="exact"/>
              <w:rPr>
                <w:rFonts w:ascii="Times New Roman" w:hAnsi="Times New Roman" w:eastAsia="仿宋_GB2312"/>
                <w:b/>
                <w:bCs/>
                <w:szCs w:val="21"/>
              </w:rPr>
            </w:pPr>
            <w:r>
              <w:rPr>
                <w:rFonts w:hint="eastAsia" w:ascii="Times New Roman" w:hAnsi="Times New Roman" w:eastAsia="仿宋_GB2312"/>
                <w:b/>
                <w:bCs/>
                <w:sz w:val="32"/>
                <w:szCs w:val="32"/>
              </w:rPr>
              <w:t xml:space="preserve">农村绿化养护</w:t>
            </w:r>
            <w:r/>
          </w:p>
        </w:tc>
        <w:tc>
          <w:tcPr>
            <w:tcBorders>
              <w:top w:val="single" w:color="auto" w:sz="4" w:space="0"/>
              <w:left w:val="none" w:color="000000" w:sz="4" w:space="0"/>
              <w:bottom w:val="single" w:color="auto" w:sz="4" w:space="0"/>
              <w:right w:val="single" w:color="auto" w:sz="4" w:space="0"/>
            </w:tcBorders>
            <w:tcW w:w="2219" w:type="pct"/>
            <w:vAlign w:val="center"/>
            <w:textDirection w:val="lrTb"/>
            <w:noWrap w:val="false"/>
          </w:tcPr>
          <w:p>
            <w:pPr>
              <w:jc w:val="left"/>
              <w:spacing w:line="300" w:lineRule="exact"/>
              <w:rPr>
                <w:rFonts w:hint="eastAsia" w:ascii="宋体" w:hAnsi="宋体"/>
                <w:sz w:val="24"/>
                <w:szCs w:val="24"/>
              </w:rPr>
            </w:pPr>
            <w:r>
              <w:rPr>
                <w:rFonts w:hint="eastAsia" w:ascii="宋体" w:hAnsi="宋体"/>
                <w:sz w:val="18"/>
                <w:szCs w:val="18"/>
              </w:rPr>
              <w:t xml:space="preserve">绿地整洁，无废弃物，植物叶面无陈旧积尘；树木支撑规范，支撑完整，扎缚有效；绿地内松土除草及时。</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10</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1.绿地内有废弃物、垃圾等，发现一处扣2分</w:t>
            </w:r>
            <w:r/>
          </w:p>
          <w:p>
            <w:pPr>
              <w:jc w:val="left"/>
              <w:spacing w:line="300" w:lineRule="exact"/>
              <w:rPr>
                <w:rFonts w:hint="eastAsia" w:ascii="宋体" w:hAnsi="宋体"/>
                <w:sz w:val="18"/>
                <w:szCs w:val="18"/>
              </w:rPr>
            </w:pPr>
            <w:r>
              <w:rPr>
                <w:rFonts w:hint="eastAsia" w:ascii="宋体" w:hAnsi="宋体"/>
                <w:sz w:val="18"/>
                <w:szCs w:val="18"/>
              </w:rPr>
              <w:t xml:space="preserve">2.水塘未及时清理，发现一处扣3分</w:t>
            </w:r>
            <w:r/>
          </w:p>
          <w:p>
            <w:pPr>
              <w:ind w:firstLine="0"/>
              <w:jc w:val="both"/>
              <w:rPr>
                <w:rFonts w:hint="eastAsia" w:ascii="宋体" w:hAnsi="宋体" w:eastAsia="宋体" w:cs="Times New Roman"/>
                <w:sz w:val="18"/>
                <w:szCs w:val="18"/>
                <w:lang w:val="en-US" w:eastAsia="zh-CN" w:bidi="ar-SA"/>
              </w:rPr>
            </w:pPr>
            <w:r>
              <w:rPr>
                <w:rFonts w:hint="eastAsia" w:ascii="宋体" w:hAnsi="宋体" w:eastAsia="宋体" w:cs="Times New Roman"/>
                <w:sz w:val="18"/>
                <w:szCs w:val="18"/>
                <w:lang w:val="en-US" w:eastAsia="zh-CN" w:bidi="ar-SA"/>
              </w:rPr>
              <w:t xml:space="preserve">3.树木支撑不规范、未放桩，发现一处扣1分</w:t>
            </w:r>
            <w:r/>
          </w:p>
          <w:p>
            <w:pPr>
              <w:rPr>
                <w:rFonts w:hint="eastAsia" w:ascii="Calibri" w:hAnsi="Calibri"/>
                <w:szCs w:val="22"/>
              </w:rPr>
            </w:pPr>
            <w:r>
              <w:rPr>
                <w:rFonts w:hint="eastAsia" w:ascii="宋体" w:hAnsi="宋体"/>
                <w:sz w:val="18"/>
                <w:szCs w:val="18"/>
              </w:rPr>
              <w:t xml:space="preserve">4.未及时松土除草，发现一处扣1分</w:t>
            </w:r>
            <w:r/>
          </w:p>
        </w:tc>
        <w:tc>
          <w:tcPr>
            <w:tcBorders>
              <w:top w:val="single" w:color="auto" w:sz="4" w:space="0"/>
              <w:left w:val="none" w:color="000000" w:sz="4" w:space="0"/>
              <w:bottom w:val="single" w:color="auto" w:sz="4" w:space="0"/>
              <w:right w:val="single" w:color="auto" w:sz="4" w:space="0"/>
            </w:tcBorders>
            <w:tcW w:w="209" w:type="pct"/>
            <w:vAlign w:val="center"/>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932"/>
        </w:trPr>
        <w:tc>
          <w:tcPr>
            <w:tcBorders>
              <w:left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19" w:type="pct"/>
            <w:vAlign w:val="center"/>
            <w:textDirection w:val="lrTb"/>
            <w:noWrap w:val="false"/>
          </w:tcPr>
          <w:p>
            <w:pPr>
              <w:jc w:val="left"/>
              <w:spacing w:line="300" w:lineRule="exact"/>
              <w:widowControl/>
              <w:rPr>
                <w:rFonts w:hint="eastAsia" w:ascii="宋体" w:hAnsi="宋体"/>
                <w:b/>
                <w:bCs/>
                <w:sz w:val="24"/>
                <w:szCs w:val="24"/>
              </w:rPr>
            </w:pPr>
            <w:r>
              <w:rPr>
                <w:rFonts w:hint="eastAsia" w:ascii="宋体" w:hAnsi="宋体"/>
                <w:sz w:val="18"/>
                <w:szCs w:val="18"/>
              </w:rPr>
              <w:t xml:space="preserve">树穴整修，草坪内树穴与绿篱及时切边，草坪与树木、绿篱、草花应有分隔沟；根据天气情况对绿化树木及草坪进行适量浇水、及时抗旱，确保正常生长；绿地内不积水，坑坑洼洼必须及时填平，确保雨后积水及时排除。</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widowControl/>
              <w:rPr>
                <w:rFonts w:hint="eastAsia" w:ascii="宋体" w:hAnsi="宋体"/>
                <w:sz w:val="18"/>
                <w:szCs w:val="18"/>
              </w:rPr>
            </w:pPr>
            <w:r>
              <w:rPr>
                <w:rFonts w:hint="eastAsia" w:ascii="宋体" w:hAnsi="宋体"/>
                <w:sz w:val="18"/>
                <w:szCs w:val="18"/>
              </w:rPr>
              <w:t xml:space="preserve">1.草坪无分隔沟，发现一处扣1分</w:t>
            </w:r>
            <w:r/>
          </w:p>
          <w:p>
            <w:pPr>
              <w:jc w:val="left"/>
              <w:spacing w:line="300" w:lineRule="exact"/>
              <w:widowControl/>
              <w:rPr>
                <w:rFonts w:ascii="宋体" w:hAnsi="宋体"/>
                <w:sz w:val="18"/>
                <w:szCs w:val="18"/>
              </w:rPr>
            </w:pPr>
            <w:r>
              <w:rPr>
                <w:rFonts w:hint="eastAsia" w:ascii="宋体" w:hAnsi="宋体"/>
                <w:sz w:val="18"/>
                <w:szCs w:val="18"/>
              </w:rPr>
              <w:t xml:space="preserve">2.未及时浇水，发现一处扣1分</w:t>
            </w:r>
            <w:r/>
          </w:p>
          <w:p>
            <w:pPr>
              <w:jc w:val="left"/>
              <w:spacing w:line="300" w:lineRule="exact"/>
              <w:widowControl/>
              <w:rPr>
                <w:rFonts w:ascii="Calibri" w:hAnsi="Calibri"/>
                <w:szCs w:val="22"/>
              </w:rPr>
            </w:pPr>
            <w:r>
              <w:rPr>
                <w:rFonts w:hint="eastAsia" w:ascii="宋体" w:hAnsi="宋体"/>
                <w:sz w:val="18"/>
                <w:szCs w:val="18"/>
              </w:rPr>
              <w:t xml:space="preserve">3.绿地积水未及时填平，发现一处扣1分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872"/>
        </w:trPr>
        <w:tc>
          <w:tcPr>
            <w:tcBorders>
              <w:left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19" w:type="pct"/>
            <w:vAlign w:val="center"/>
            <w:textDirection w:val="lrTb"/>
            <w:noWrap w:val="false"/>
          </w:tcPr>
          <w:p>
            <w:pPr>
              <w:jc w:val="left"/>
              <w:spacing w:line="300" w:lineRule="exact"/>
              <w:widowControl/>
              <w:rPr>
                <w:rFonts w:hint="eastAsia" w:ascii="宋体" w:hAnsi="宋体"/>
                <w:b/>
                <w:bCs/>
                <w:sz w:val="24"/>
                <w:szCs w:val="24"/>
              </w:rPr>
            </w:pPr>
            <w:r>
              <w:rPr>
                <w:rFonts w:hint="eastAsia" w:ascii="宋体" w:hAnsi="宋体"/>
                <w:sz w:val="18"/>
                <w:szCs w:val="18"/>
              </w:rPr>
              <w:t xml:space="preserve">结合冬季树木涂白、修剪，及时清理消灭越冬虫蛹、虫茧及有关病原体；发现病虫害应主动汇报，积极防治，效果明显。</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widowControl/>
              <w:rPr>
                <w:rFonts w:hint="eastAsia" w:ascii="宋体" w:hAnsi="宋体"/>
                <w:sz w:val="18"/>
                <w:szCs w:val="18"/>
              </w:rPr>
            </w:pPr>
            <w:r>
              <w:rPr>
                <w:rFonts w:hint="eastAsia" w:ascii="宋体" w:hAnsi="宋体"/>
                <w:sz w:val="18"/>
                <w:szCs w:val="18"/>
              </w:rPr>
              <w:t xml:space="preserve">1.冬季未及时涂白、清理虫蛹等，发现一处扣1分</w:t>
            </w:r>
            <w:r/>
          </w:p>
          <w:p>
            <w:pPr>
              <w:jc w:val="left"/>
              <w:spacing w:line="300" w:lineRule="exact"/>
              <w:widowControl/>
              <w:rPr>
                <w:rFonts w:ascii="Calibri" w:hAnsi="Calibri"/>
                <w:szCs w:val="22"/>
              </w:rPr>
            </w:pPr>
            <w:r>
              <w:rPr>
                <w:rFonts w:hint="eastAsia" w:ascii="宋体" w:hAnsi="宋体"/>
                <w:sz w:val="18"/>
                <w:szCs w:val="18"/>
              </w:rPr>
              <w:t xml:space="preserve">2.未及时防治虫害，发现一处扣1分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1097"/>
        </w:trPr>
        <w:tc>
          <w:tcPr>
            <w:tcBorders>
              <w:left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19" w:type="pct"/>
            <w:vAlign w:val="center"/>
            <w:textDirection w:val="lrTb"/>
            <w:noWrap w:val="false"/>
          </w:tcPr>
          <w:p>
            <w:pPr>
              <w:jc w:val="left"/>
              <w:spacing w:line="300" w:lineRule="exact"/>
              <w:rPr>
                <w:rFonts w:hint="eastAsia" w:ascii="宋体" w:hAnsi="宋体"/>
                <w:sz w:val="24"/>
                <w:szCs w:val="24"/>
              </w:rPr>
            </w:pPr>
            <w:r>
              <w:rPr>
                <w:rFonts w:hint="eastAsia" w:ascii="宋体" w:hAnsi="宋体"/>
                <w:sz w:val="18"/>
                <w:szCs w:val="18"/>
              </w:rPr>
              <w:t xml:space="preserve">绿地内树木基本无死株、断枝、枯枝、病枝，树木无大片光秃落叶；绿地内不得有毁绿占绿现象。</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widowControl/>
              <w:rPr>
                <w:rFonts w:hint="eastAsia" w:ascii="宋体" w:hAnsi="宋体"/>
                <w:sz w:val="18"/>
                <w:szCs w:val="18"/>
              </w:rPr>
            </w:pPr>
            <w:r>
              <w:rPr>
                <w:rFonts w:hint="eastAsia" w:ascii="宋体" w:hAnsi="宋体"/>
                <w:sz w:val="18"/>
                <w:szCs w:val="18"/>
              </w:rPr>
              <w:t xml:space="preserve">1.绿地内树木有死株、断枝、枯枝、病枝，树木无大片光秃落叶现象，发现一处扣1分</w:t>
            </w:r>
            <w:r/>
          </w:p>
          <w:p>
            <w:pPr>
              <w:jc w:val="left"/>
              <w:spacing w:line="300" w:lineRule="exact"/>
              <w:widowControl/>
              <w:rPr>
                <w:rFonts w:ascii="Calibri" w:hAnsi="Calibri"/>
                <w:szCs w:val="22"/>
              </w:rPr>
            </w:pPr>
            <w:r>
              <w:rPr>
                <w:rFonts w:hint="eastAsia" w:ascii="宋体" w:hAnsi="宋体"/>
                <w:sz w:val="18"/>
                <w:szCs w:val="18"/>
              </w:rPr>
              <w:t xml:space="preserve">2.绿地内有毁绿占绿现象，发现一处扣1分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1097"/>
        </w:trPr>
        <w:tc>
          <w:tcPr>
            <w:tcBorders>
              <w:left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19" w:type="pct"/>
            <w:vAlign w:val="center"/>
            <w:textDirection w:val="lrTb"/>
            <w:noWrap w:val="false"/>
          </w:tcPr>
          <w:p>
            <w:pPr>
              <w:jc w:val="left"/>
              <w:spacing w:line="300" w:lineRule="exact"/>
              <w:rPr>
                <w:rFonts w:hint="eastAsia" w:ascii="宋体" w:hAnsi="宋体"/>
                <w:sz w:val="24"/>
                <w:szCs w:val="24"/>
              </w:rPr>
            </w:pPr>
            <w:r>
              <w:rPr>
                <w:rFonts w:hint="eastAsia" w:ascii="宋体" w:hAnsi="宋体"/>
                <w:sz w:val="18"/>
                <w:szCs w:val="18"/>
              </w:rPr>
              <w:t xml:space="preserve">绿地内树木生长健壮，无倾斜、倒歪现象。高大乔木在大风来临时应采取防倒有效措施，因台风等灾害天气造成树木倒伏时，应及时扶正支撑倒伏树木。草坪长势旺盛，无空缺，色泽一致，无黄化、积水现象，割草及时；草坪内不得使用除草剂。</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10</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 w:val="18"/>
                <w:szCs w:val="18"/>
              </w:rPr>
            </w:pPr>
            <w:r>
              <w:rPr>
                <w:rFonts w:hint="eastAsia" w:ascii="宋体" w:hAnsi="宋体"/>
                <w:sz w:val="18"/>
                <w:szCs w:val="18"/>
              </w:rPr>
              <w:t xml:space="preserve">1.绿地内树木倾斜、倒歪，发现一处扣1分</w:t>
            </w:r>
            <w:r/>
          </w:p>
          <w:p>
            <w:pPr>
              <w:spacing w:line="300" w:lineRule="exact"/>
              <w:rPr>
                <w:rFonts w:hint="eastAsia" w:ascii="宋体" w:hAnsi="宋体"/>
                <w:sz w:val="18"/>
                <w:szCs w:val="18"/>
              </w:rPr>
            </w:pPr>
            <w:r>
              <w:rPr>
                <w:rFonts w:hint="eastAsia" w:ascii="宋体" w:hAnsi="宋体"/>
                <w:sz w:val="18"/>
                <w:szCs w:val="18"/>
              </w:rPr>
              <w:t xml:space="preserve">2.因灾害天气造成树木倒伏未及时扶正支撑倒伏树木，发现一处扣1分</w:t>
            </w:r>
            <w:r/>
          </w:p>
          <w:p>
            <w:pPr>
              <w:jc w:val="left"/>
              <w:spacing w:line="300" w:lineRule="exact"/>
              <w:rPr>
                <w:rFonts w:hint="eastAsia" w:ascii="宋体" w:hAnsi="宋体"/>
                <w:sz w:val="18"/>
                <w:szCs w:val="18"/>
              </w:rPr>
            </w:pPr>
            <w:r>
              <w:rPr>
                <w:rFonts w:hint="eastAsia" w:ascii="宋体" w:hAnsi="宋体"/>
                <w:sz w:val="18"/>
                <w:szCs w:val="18"/>
              </w:rPr>
              <w:t xml:space="preserve">3.草坪空缺，发黄，未割草，发现一处扣1分</w:t>
            </w:r>
            <w:r/>
          </w:p>
          <w:p>
            <w:pPr>
              <w:ind w:firstLine="0"/>
              <w:jc w:val="both"/>
              <w:rPr>
                <w:rFonts w:ascii="宋体" w:hAnsi="Calibri" w:eastAsia="宋体" w:cs="宋体"/>
                <w:sz w:val="21"/>
                <w:szCs w:val="21"/>
                <w:lang w:val="en-US" w:eastAsia="zh-CN" w:bidi="ar-SA"/>
              </w:rPr>
            </w:pPr>
            <w:r>
              <w:rPr>
                <w:rFonts w:hint="eastAsia" w:ascii="宋体" w:hAnsi="宋体" w:eastAsia="宋体" w:cs="Times New Roman"/>
                <w:sz w:val="18"/>
                <w:szCs w:val="18"/>
                <w:lang w:val="en-US" w:eastAsia="zh-CN" w:bidi="ar-SA"/>
              </w:rPr>
              <w:t xml:space="preserve">4.使用除草剂，发现一处扣</w:t>
            </w:r>
            <w:r>
              <w:rPr>
                <w:rFonts w:hint="eastAsia" w:ascii="宋体" w:hAnsi="宋体" w:eastAsia="宋体" w:cs="宋体"/>
                <w:sz w:val="18"/>
                <w:szCs w:val="18"/>
                <w:lang w:val="en-US" w:eastAsia="zh-CN" w:bidi="ar-SA"/>
              </w:rPr>
              <w:t xml:space="preserve">3</w:t>
            </w:r>
            <w:r>
              <w:rPr>
                <w:rFonts w:hint="eastAsia" w:ascii="宋体" w:hAnsi="宋体" w:eastAsia="宋体" w:cs="Times New Roman"/>
                <w:sz w:val="18"/>
                <w:szCs w:val="18"/>
                <w:lang w:val="en-US" w:eastAsia="zh-CN" w:bidi="ar-SA"/>
              </w:rPr>
              <w:t xml:space="preserve">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1097"/>
        </w:trPr>
        <w:tc>
          <w:tcPr>
            <w:tcBorders>
              <w:left w:val="single" w:color="auto" w:sz="4" w:space="0"/>
              <w:bottom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19"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树木修剪规范整齐。高大乔木树冠完美，定枝、整枝合理均匀，内膛不乱，无枯枝死杈；花灌木修剪及时、准确，按时开花结果；色块、绿篱适期修剪，曲线润畅，轮廓明显，不脱脚，不缺损，三面整齐平整；球类修剪圆整，造型优雅。</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10</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1.作业时未穿戴醒目标识的着装，发现一次扣1分</w:t>
            </w:r>
            <w:r/>
          </w:p>
          <w:p>
            <w:pPr>
              <w:jc w:val="left"/>
              <w:spacing w:line="300" w:lineRule="exact"/>
              <w:rPr>
                <w:rFonts w:hint="eastAsia" w:ascii="宋体" w:hAnsi="宋体"/>
                <w:sz w:val="18"/>
                <w:szCs w:val="18"/>
              </w:rPr>
            </w:pPr>
            <w:r>
              <w:rPr>
                <w:rFonts w:hint="eastAsia" w:ascii="宋体" w:hAnsi="宋体"/>
                <w:sz w:val="18"/>
                <w:szCs w:val="18"/>
              </w:rPr>
              <w:t xml:space="preserve">2.树木修剪不规范，发现一处扣1分</w:t>
            </w:r>
            <w:r/>
          </w:p>
          <w:p>
            <w:pPr>
              <w:jc w:val="left"/>
              <w:spacing w:line="300" w:lineRule="exact"/>
              <w:rPr>
                <w:rFonts w:ascii="宋体" w:hAnsi="宋体"/>
                <w:sz w:val="18"/>
                <w:szCs w:val="18"/>
              </w:rPr>
            </w:pPr>
            <w:r>
              <w:rPr>
                <w:rFonts w:hint="eastAsia" w:ascii="宋体" w:hAnsi="宋体"/>
                <w:sz w:val="18"/>
                <w:szCs w:val="18"/>
              </w:rPr>
              <w:t xml:space="preserve">3.花灌木修剪不规范，发现一处扣1分</w:t>
            </w:r>
            <w:r/>
          </w:p>
          <w:p>
            <w:pPr>
              <w:jc w:val="left"/>
              <w:spacing w:line="300" w:lineRule="exact"/>
              <w:rPr>
                <w:rFonts w:hint="eastAsia" w:ascii="宋体" w:hAnsi="宋体"/>
                <w:sz w:val="18"/>
                <w:szCs w:val="18"/>
              </w:rPr>
            </w:pPr>
            <w:r>
              <w:rPr>
                <w:rFonts w:hint="eastAsia" w:ascii="宋体" w:hAnsi="宋体"/>
                <w:sz w:val="18"/>
                <w:szCs w:val="18"/>
              </w:rPr>
              <w:t xml:space="preserve">4.色块、绿篱修剪不规范，发现一处扣1分</w:t>
            </w:r>
            <w:r/>
          </w:p>
          <w:p>
            <w:pPr>
              <w:jc w:val="left"/>
              <w:spacing w:line="300" w:lineRule="exact"/>
              <w:rPr>
                <w:rFonts w:ascii="Calibri" w:hAnsi="Calibri"/>
                <w:szCs w:val="22"/>
              </w:rPr>
            </w:pPr>
            <w:r>
              <w:rPr>
                <w:rFonts w:hint="eastAsia" w:ascii="宋体" w:hAnsi="宋体"/>
                <w:sz w:val="18"/>
                <w:szCs w:val="18"/>
              </w:rPr>
              <w:t xml:space="preserve">5.球类修剪不规范，发现一处扣1分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860"/>
        </w:trPr>
        <w:tc>
          <w:tcPr>
            <w:gridSpan w:val="2"/>
            <w:tcBorders>
              <w:left w:val="single" w:color="auto" w:sz="4" w:space="0"/>
              <w:bottom w:val="single" w:color="auto" w:sz="4" w:space="0"/>
              <w:right w:val="single" w:color="auto" w:sz="4" w:space="0"/>
            </w:tcBorders>
            <w:tcW w:w="2465" w:type="pct"/>
            <w:vAlign w:val="center"/>
            <w:textDirection w:val="lrTb"/>
            <w:noWrap w:val="false"/>
          </w:tcPr>
          <w:p>
            <w:pPr>
              <w:jc w:val="center"/>
              <w:spacing w:line="300" w:lineRule="exact"/>
              <w:rPr>
                <w:rFonts w:ascii="宋体" w:hAnsi="宋体"/>
                <w:b/>
                <w:bCs/>
                <w:szCs w:val="22"/>
              </w:rPr>
            </w:pPr>
            <w:r>
              <w:rPr>
                <w:rFonts w:hint="eastAsia" w:ascii="宋体" w:hAnsi="宋体"/>
                <w:b/>
                <w:bCs/>
                <w:szCs w:val="22"/>
              </w:rPr>
              <w:t xml:space="preserve">综 合 得 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spacing w:line="300" w:lineRule="exact"/>
              <w:rPr>
                <w:rFonts w:ascii="Times New Roman" w:hAnsi="Times New Roman" w:eastAsia="仿宋_GB2312"/>
                <w:b/>
                <w:bCs/>
                <w:sz w:val="28"/>
                <w:szCs w:val="28"/>
              </w:rPr>
            </w:pPr>
            <w:r>
              <w:rPr>
                <w:rFonts w:hint="eastAsia" w:ascii="Times New Roman" w:hAnsi="Times New Roman" w:eastAsia="仿宋_GB2312"/>
                <w:b/>
                <w:bCs/>
                <w:sz w:val="18"/>
                <w:szCs w:val="18"/>
              </w:rPr>
              <w:t xml:space="preserve">35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Cs w:val="22"/>
              </w:rPr>
            </w:pPr>
            <w:r>
              <w:rPr>
                <w:rFonts w:hint="eastAsia" w:ascii="宋体" w:hAnsi="宋体"/>
                <w:szCs w:val="22"/>
              </w:rPr>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bl>
    <w:p>
      <w:pPr>
        <w:jc w:val="left"/>
        <w:spacing w:line="500" w:lineRule="exact"/>
        <w:rPr>
          <w:rFonts w:hint="eastAsia" w:ascii="黑体" w:hAnsi="黑体" w:eastAsia="黑体"/>
          <w:b/>
          <w:sz w:val="32"/>
          <w:szCs w:val="32"/>
        </w:rPr>
      </w:pPr>
      <w:r>
        <w:rPr>
          <w:rFonts w:hint="eastAsia" w:ascii="黑体" w:hAnsi="黑体" w:eastAsia="黑体"/>
          <w:b/>
          <w:sz w:val="32"/>
          <w:szCs w:val="32"/>
        </w:rPr>
        <w:t xml:space="preserve">     </w:t>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20" w:lineRule="exact"/>
        <w:rPr>
          <w:rFonts w:hint="eastAsia" w:ascii="Times New Roman" w:hAnsi="Times New Roman" w:eastAsia="仿宋_GB2312"/>
          <w:b/>
          <w:bCs/>
          <w:color w:val="000000"/>
          <w:sz w:val="24"/>
          <w:szCs w:val="24"/>
        </w:rPr>
      </w:pPr>
      <w:r>
        <w:rPr>
          <w:rFonts w:hint="eastAsia" w:ascii="Times New Roman" w:hAnsi="Times New Roman" w:eastAsia="仿宋_GB2312"/>
          <w:b/>
          <w:bCs/>
          <w:color w:val="000000"/>
          <w:sz w:val="24"/>
          <w:szCs w:val="24"/>
        </w:rPr>
      </w:r>
      <w:r/>
    </w:p>
    <w:p>
      <w:pPr>
        <w:ind w:firstLine="200"/>
        <w:jc w:val="both"/>
        <w:rPr>
          <w:rFonts w:hint="eastAsia" w:ascii="Times New Roman" w:hAnsi="Times New Roman" w:eastAsia="仿宋_GB2312" w:cs="宋体"/>
          <w:b/>
          <w:bCs/>
          <w:color w:val="000000"/>
          <w:sz w:val="24"/>
          <w:szCs w:val="24"/>
          <w:lang w:val="en-US" w:eastAsia="zh-CN" w:bidi="ar-SA"/>
        </w:rPr>
      </w:pPr>
      <w:r>
        <w:rPr>
          <w:rFonts w:hint="eastAsia" w:ascii="Times New Roman" w:hAnsi="Times New Roman" w:eastAsia="仿宋_GB2312" w:cs="宋体"/>
          <w:b/>
          <w:bCs/>
          <w:color w:val="000000"/>
          <w:sz w:val="24"/>
          <w:szCs w:val="24"/>
          <w:lang w:val="en-US" w:eastAsia="zh-CN" w:bidi="ar-SA"/>
        </w:rPr>
      </w:r>
      <w:r/>
    </w:p>
    <w:p>
      <w:pPr>
        <w:jc w:val="center"/>
        <w:spacing w:line="600" w:lineRule="exact"/>
        <w:rPr>
          <w:rFonts w:hint="eastAsia" w:ascii="华文中宋" w:hAnsi="华文中宋" w:eastAsia="华文中宋"/>
          <w:b/>
          <w:sz w:val="32"/>
          <w:szCs w:val="32"/>
        </w:rPr>
      </w:pPr>
      <w:r>
        <w:rPr>
          <w:rFonts w:hint="eastAsia" w:ascii="华文中宋" w:hAnsi="华文中宋" w:eastAsia="华文中宋"/>
          <w:b/>
          <w:sz w:val="32"/>
          <w:szCs w:val="32"/>
        </w:rPr>
        <w:t xml:space="preserve">淀山湖镇农村人居环境长效管理考核评分表-3</w:t>
      </w:r>
      <w:r/>
    </w:p>
    <w:p>
      <w:pPr>
        <w:jc w:val="center"/>
        <w:spacing w:line="300" w:lineRule="exact"/>
        <w:rPr>
          <w:rFonts w:hint="eastAsia" w:ascii="华文中宋" w:hAnsi="华文中宋" w:eastAsia="华文中宋"/>
          <w:b/>
          <w:sz w:val="32"/>
          <w:szCs w:val="32"/>
        </w:rPr>
      </w:pPr>
      <w:r>
        <w:rPr>
          <w:rFonts w:hint="eastAsia" w:ascii="华文中宋" w:hAnsi="华文中宋" w:eastAsia="华文中宋"/>
          <w:b/>
          <w:sz w:val="32"/>
          <w:szCs w:val="32"/>
        </w:rPr>
      </w:r>
      <w:r/>
    </w:p>
    <w:p>
      <w:pPr>
        <w:jc w:val="left"/>
        <w:spacing w:line="320" w:lineRule="exact"/>
        <w:rPr>
          <w:rFonts w:ascii="Times New Roman" w:hAnsi="Times New Roman" w:eastAsia="仿宋_GB2312"/>
          <w:b/>
          <w:bCs/>
          <w:color w:val="000000"/>
          <w:sz w:val="24"/>
          <w:szCs w:val="24"/>
          <w:u w:val="single"/>
        </w:rPr>
      </w:pP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区（镇）</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行政村（社区）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自然村 检查人：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日期：</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年</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月</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日</w:t>
      </w:r>
      <w:r/>
    </w:p>
    <w:tbl>
      <w:tblPr>
        <w:tblStyle w:val="11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4115"/>
        <w:gridCol w:w="440"/>
        <w:gridCol w:w="3762"/>
        <w:gridCol w:w="428"/>
      </w:tblGrid>
      <w:tr>
        <w:trPr>
          <w:cantSplit/>
          <w:trHeight w:val="700"/>
        </w:trPr>
        <w:tc>
          <w:tcPr>
            <w:tcBorders>
              <w:top w:val="single" w:color="auto" w:sz="4" w:space="0"/>
              <w:left w:val="single" w:color="auto" w:sz="4" w:space="0"/>
              <w:bottom w:val="single" w:color="auto" w:sz="4" w:space="0"/>
              <w:right w:val="single" w:color="auto" w:sz="4" w:space="0"/>
            </w:tcBorders>
            <w:tcW w:w="245" w:type="pct"/>
            <w:vAlign w:val="center"/>
            <w:textDirection w:val="lrTb"/>
            <w:noWrap w:val="false"/>
          </w:tcPr>
          <w:p>
            <w:pPr>
              <w:jc w:val="center"/>
              <w:spacing w:line="400" w:lineRule="exact"/>
              <w:rPr>
                <w:rFonts w:ascii="Times New Roman" w:hAnsi="Times New Roman" w:eastAsia="仿宋_GB2312"/>
                <w:b/>
                <w:bCs/>
                <w:szCs w:val="21"/>
              </w:rPr>
            </w:pPr>
            <w:r>
              <w:rPr>
                <w:rFonts w:hint="eastAsia" w:ascii="Times New Roman" w:hAnsi="Times New Roman" w:eastAsia="仿宋_GB2312"/>
                <w:b/>
                <w:bCs/>
                <w:szCs w:val="21"/>
              </w:rPr>
              <w:t xml:space="preserve">项目</w:t>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考 核 内 容</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分值</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扣 分 标 准</w:t>
            </w:r>
            <w:r/>
          </w:p>
        </w:tc>
        <w:tc>
          <w:tcPr>
            <w:tcBorders>
              <w:top w:val="single" w:color="auto" w:sz="4" w:space="0"/>
              <w:left w:val="none" w:color="000000" w:sz="4" w:space="0"/>
              <w:bottom w:val="single" w:color="auto" w:sz="4" w:space="0"/>
              <w:right w:val="single" w:color="auto" w:sz="4" w:space="0"/>
            </w:tcBorders>
            <w:tcW w:w="209"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得分</w:t>
            </w:r>
            <w:r/>
          </w:p>
        </w:tc>
      </w:tr>
      <w:tr>
        <w:trPr>
          <w:cantSplit/>
          <w:trHeight w:val="1161"/>
        </w:trPr>
        <w:tc>
          <w:tcPr>
            <w:tcBorders>
              <w:top w:val="single" w:color="auto" w:sz="4" w:space="0"/>
              <w:left w:val="single" w:color="auto" w:sz="4" w:space="0"/>
              <w:right w:val="single" w:color="auto" w:sz="4" w:space="0"/>
            </w:tcBorders>
            <w:tcW w:w="245" w:type="pct"/>
            <w:vAlign w:val="center"/>
            <w:vMerge w:val="restart"/>
            <w:textDirection w:val="lrTb"/>
            <w:noWrap w:val="false"/>
          </w:tcPr>
          <w:p>
            <w:pPr>
              <w:jc w:val="center"/>
              <w:spacing w:line="320" w:lineRule="exact"/>
              <w:rPr>
                <w:rFonts w:ascii="Times New Roman" w:hAnsi="Times New Roman" w:eastAsia="仿宋_GB2312"/>
                <w:b/>
                <w:bCs/>
                <w:szCs w:val="21"/>
              </w:rPr>
            </w:pPr>
            <w:r>
              <w:rPr>
                <w:rFonts w:hint="eastAsia" w:ascii="Times New Roman" w:hAnsi="Times New Roman" w:eastAsia="仿宋_GB2312"/>
                <w:b/>
                <w:bCs/>
                <w:sz w:val="32"/>
                <w:szCs w:val="32"/>
              </w:rPr>
              <w:t xml:space="preserve">农村水环境管护</w:t>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水面干净整洁，无漂浮垃圾集聚；河坡干净整洁，无杂物垃圾堆放；垃圾分类处置到位，无乱堆乱放。</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10</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1.河道清理垃圾乱堆放，清理不及时的每次扣2分</w:t>
            </w:r>
            <w:r/>
          </w:p>
          <w:p>
            <w:pPr>
              <w:ind w:firstLine="0"/>
              <w:jc w:val="both"/>
              <w:rPr>
                <w:rFonts w:hint="eastAsia" w:ascii="宋体" w:hAnsi="宋体" w:eastAsia="宋体" w:cs="Times New Roman"/>
                <w:sz w:val="18"/>
                <w:szCs w:val="18"/>
                <w:lang w:val="en-US" w:eastAsia="zh-CN" w:bidi="ar-SA"/>
              </w:rPr>
            </w:pPr>
            <w:r>
              <w:rPr>
                <w:rFonts w:hint="eastAsia" w:ascii="宋体" w:hAnsi="宋体" w:eastAsia="宋体" w:cs="Times New Roman"/>
                <w:sz w:val="18"/>
                <w:szCs w:val="18"/>
                <w:lang w:val="en-US" w:eastAsia="zh-CN" w:bidi="ar-SA"/>
              </w:rPr>
              <w:t xml:space="preserve">2.乱堆乱放2㎡以上每次扣2分。</w:t>
            </w:r>
            <w:r/>
          </w:p>
          <w:p>
            <w:pPr>
              <w:rPr>
                <w:rFonts w:hint="eastAsia" w:ascii="Calibri" w:hAnsi="Calibri"/>
                <w:szCs w:val="22"/>
              </w:rPr>
            </w:pPr>
            <w:r>
              <w:rPr>
                <w:rFonts w:hint="eastAsia" w:ascii="宋体" w:hAnsi="宋体"/>
                <w:sz w:val="18"/>
                <w:szCs w:val="18"/>
              </w:rPr>
              <w:t xml:space="preserve">3.未垃圾分类每次扣1分，乱堆放每次扣1分</w:t>
            </w:r>
            <w:r/>
          </w:p>
        </w:tc>
        <w:tc>
          <w:tcPr>
            <w:tcBorders>
              <w:top w:val="single" w:color="auto" w:sz="4" w:space="0"/>
              <w:left w:val="none" w:color="000000" w:sz="4" w:space="0"/>
              <w:bottom w:val="single" w:color="auto" w:sz="4" w:space="0"/>
              <w:right w:val="single" w:color="auto" w:sz="4" w:space="0"/>
            </w:tcBorders>
            <w:tcW w:w="209" w:type="pct"/>
            <w:vAlign w:val="center"/>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932"/>
        </w:trPr>
        <w:tc>
          <w:tcPr>
            <w:tcBorders>
              <w:left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水生植物养护到位，沉水植物顶部位于水面10厘米以下，浮水植物及时打捞，挺水植物枯萎期前收割。</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5-10㎡以上每次扣1分,10㎡以上每次扣2.5分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1097"/>
        </w:trPr>
        <w:tc>
          <w:tcPr>
            <w:tcBorders>
              <w:left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及时报告乱占河道、堤防现象；媒体负面曝光（如福寿螺卵清理、民生110等）处理及时</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1.未及时发现并报告占、填、堵河道行为的每次扣2.5分</w:t>
            </w:r>
            <w:r/>
          </w:p>
          <w:p>
            <w:pPr>
              <w:ind w:firstLine="0"/>
              <w:jc w:val="both"/>
              <w:rPr>
                <w:rFonts w:hint="eastAsia" w:ascii="宋体" w:hAnsi="Calibri" w:eastAsia="宋体" w:cs="宋体"/>
                <w:sz w:val="21"/>
                <w:szCs w:val="21"/>
                <w:lang w:val="en-US" w:eastAsia="zh-CN" w:bidi="ar-SA"/>
              </w:rPr>
            </w:pPr>
            <w:r>
              <w:rPr>
                <w:rFonts w:hint="eastAsia" w:ascii="宋体" w:hAnsi="Calibri" w:eastAsia="宋体" w:cs="宋体"/>
                <w:sz w:val="21"/>
                <w:szCs w:val="21"/>
                <w:lang w:val="en-US" w:eastAsia="zh-CN" w:bidi="ar-SA"/>
              </w:rPr>
              <w:t xml:space="preserve">2.</w:t>
            </w:r>
            <w:r>
              <w:rPr>
                <w:rFonts w:hint="eastAsia" w:ascii="宋体" w:hAnsi="宋体" w:eastAsia="宋体" w:cs="Times New Roman"/>
                <w:sz w:val="18"/>
                <w:szCs w:val="18"/>
                <w:lang w:val="en-US" w:eastAsia="zh-CN" w:bidi="ar-SA"/>
              </w:rPr>
              <w:t xml:space="preserve">投诉或负面曝光1起扣1分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1097"/>
        </w:trPr>
        <w:tc>
          <w:tcPr>
            <w:tcBorders>
              <w:left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作业人员规范管理，应急措施完备，服从调配；作业船只规范管理，按期检修年检。</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10</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1.未着救生衣作业每次扣2分；酒后作业、偷捕电鱼、向河道及岸边使用农药，每次扣10分；发生安全事故每次扣10分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860"/>
        </w:trPr>
        <w:tc>
          <w:tcPr>
            <w:gridSpan w:val="2"/>
            <w:tcBorders>
              <w:left w:val="single" w:color="auto" w:sz="4" w:space="0"/>
              <w:bottom w:val="single" w:color="auto" w:sz="4" w:space="0"/>
              <w:right w:val="single" w:color="auto" w:sz="4" w:space="0"/>
            </w:tcBorders>
            <w:tcW w:w="2483" w:type="pct"/>
            <w:vAlign w:val="center"/>
            <w:textDirection w:val="lrTb"/>
            <w:noWrap w:val="false"/>
          </w:tcPr>
          <w:p>
            <w:pPr>
              <w:jc w:val="center"/>
              <w:spacing w:line="300" w:lineRule="exact"/>
              <w:rPr>
                <w:rFonts w:ascii="宋体" w:hAnsi="宋体"/>
                <w:b/>
                <w:bCs/>
                <w:szCs w:val="22"/>
              </w:rPr>
            </w:pPr>
            <w:r>
              <w:rPr>
                <w:rFonts w:hint="eastAsia" w:ascii="宋体" w:hAnsi="宋体"/>
                <w:b/>
                <w:bCs/>
                <w:szCs w:val="22"/>
              </w:rPr>
              <w:t xml:space="preserve">综 合 得 分</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ascii="Times New Roman" w:hAnsi="Times New Roman" w:eastAsia="仿宋_GB2312"/>
                <w:b/>
                <w:bCs/>
                <w:sz w:val="28"/>
                <w:szCs w:val="28"/>
              </w:rPr>
            </w:pPr>
            <w:r>
              <w:rPr>
                <w:rFonts w:hint="eastAsia" w:ascii="Times New Roman" w:hAnsi="Times New Roman" w:eastAsia="仿宋_GB2312"/>
                <w:b/>
                <w:bCs/>
                <w:sz w:val="18"/>
                <w:szCs w:val="18"/>
              </w:rPr>
              <w:t xml:space="preserve">30</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Cs w:val="22"/>
              </w:rPr>
            </w:pPr>
            <w:r>
              <w:rPr>
                <w:rFonts w:hint="eastAsia" w:ascii="宋体" w:hAnsi="宋体"/>
                <w:szCs w:val="22"/>
              </w:rPr>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bl>
    <w:p>
      <w:pPr>
        <w:rPr>
          <w:rFonts w:hint="eastAsia"/>
          <w:color w:val="000000"/>
          <w:highlight w:val="white"/>
        </w:rPr>
      </w:pPr>
      <w:r>
        <w:rPr>
          <w:rFonts w:hint="eastAsia"/>
          <w:color w:val="000000"/>
          <w:highlight w:val="white"/>
        </w:rPr>
      </w:r>
      <w:r/>
    </w:p>
    <w:p>
      <w:pPr>
        <w:rPr>
          <w:rFonts w:hint="eastAsia"/>
          <w:color w:val="000000"/>
          <w:highlight w:val="white"/>
        </w:rPr>
      </w:pPr>
      <w:r>
        <w:rPr>
          <w:rFonts w:hint="eastAsia"/>
          <w:color w:val="000000"/>
          <w:highlight w:val="white"/>
        </w:rPr>
        <w:br w:type="page" w:clear="all"/>
      </w:r>
      <w:r/>
    </w:p>
    <w:p>
      <w:pPr>
        <w:pStyle w:val="1351"/>
        <w:jc w:val="center"/>
        <w:spacing w:before="0" w:after="0" w:line="360" w:lineRule="auto"/>
        <w:rPr>
          <w:color w:val="000000"/>
          <w:highlight w:val="white"/>
        </w:rPr>
      </w:pPr>
      <w:r>
        <w:rPr>
          <w:rFonts w:hint="eastAsia"/>
          <w:color w:val="000000"/>
          <w:highlight w:val="white"/>
        </w:rPr>
        <w:t xml:space="preserve">第六章  评标方法、评分标准</w:t>
      </w:r>
      <w:bookmarkEnd w:id="153"/>
      <w:r/>
      <w:bookmarkEnd w:id="154"/>
      <w:r/>
      <w:r/>
    </w:p>
    <w:p>
      <w:pPr>
        <w:ind w:firstLine="420"/>
        <w:spacing w:line="360" w:lineRule="auto"/>
        <w:rPr>
          <w:rFonts w:ascii="宋体" w:hAnsi="宋体"/>
          <w:b/>
          <w:bCs/>
          <w:color w:val="000000"/>
          <w:sz w:val="30"/>
          <w:highlight w:val="white"/>
        </w:rPr>
      </w:pPr>
      <w:r>
        <w:rPr>
          <w:rFonts w:hint="eastAsia" w:ascii="宋体" w:hAnsi="宋体"/>
          <w:b/>
          <w:color w:val="000000"/>
          <w:szCs w:val="21"/>
          <w:highlight w:val="white"/>
        </w:rPr>
        <w:t xml:space="preserve">一、评标方法：</w:t>
      </w:r>
      <w:r/>
    </w:p>
    <w:p>
      <w:pPr>
        <w:ind w:firstLine="420"/>
        <w:spacing w:line="360" w:lineRule="auto"/>
        <w:rPr>
          <w:rFonts w:ascii="宋体" w:hAnsi="宋体"/>
          <w:color w:val="000000"/>
          <w:highlight w:val="white"/>
        </w:rPr>
      </w:pPr>
      <w:r>
        <w:rPr>
          <w:rFonts w:ascii="宋体" w:hAnsi="宋体"/>
          <w:color w:val="000000"/>
          <w:highlight w:val="white"/>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color w:val="000000"/>
          <w:szCs w:val="21"/>
          <w:highlight w:val="white"/>
        </w:rPr>
      </w:pPr>
      <w:r>
        <w:rPr>
          <w:rFonts w:ascii="宋体" w:hAnsi="宋体"/>
          <w:color w:val="000000"/>
          <w:szCs w:val="21"/>
          <w:highlight w:val="white"/>
        </w:rPr>
        <w:t xml:space="preserve">评审因素的设定与投标人所投服务的质量相关，包括投标价格、服务水平、履约能力、售后服务等。</w:t>
      </w:r>
      <w:r>
        <w:rPr>
          <w:rFonts w:ascii="宋体" w:hAnsi="宋体"/>
          <w:color w:val="000000"/>
          <w:highlight w:val="white"/>
        </w:rPr>
        <w:t xml:space="preserve">总分值为100分，价格分值占总分值的比重为</w:t>
      </w:r>
      <w:r>
        <w:rPr>
          <w:rFonts w:hint="eastAsia" w:ascii="宋体" w:hAnsi="宋体"/>
          <w:color w:val="000000"/>
          <w:highlight w:val="white"/>
        </w:rPr>
        <w:t xml:space="preserve">10</w:t>
      </w:r>
      <w:r>
        <w:rPr>
          <w:rFonts w:ascii="宋体" w:hAnsi="宋体"/>
          <w:color w:val="000000"/>
          <w:highlight w:val="white"/>
        </w:rPr>
        <w:t xml:space="preserve">%，技术部分及其他分值占总分值的比重为</w:t>
      </w:r>
      <w:r>
        <w:rPr>
          <w:rFonts w:hint="eastAsia" w:ascii="宋体" w:hAnsi="宋体"/>
          <w:color w:val="000000"/>
          <w:highlight w:val="white"/>
        </w:rPr>
        <w:t xml:space="preserve">90</w:t>
      </w:r>
      <w:r>
        <w:rPr>
          <w:rFonts w:ascii="宋体" w:hAnsi="宋体"/>
          <w:color w:val="000000"/>
          <w:highlight w:val="white"/>
        </w:rPr>
        <w:t xml:space="preserve">%。</w:t>
      </w:r>
      <w:r/>
    </w:p>
    <w:p>
      <w:pPr>
        <w:ind w:firstLine="420"/>
        <w:spacing w:line="360" w:lineRule="auto"/>
        <w:rPr>
          <w:rFonts w:ascii="宋体" w:hAnsi="宋体"/>
          <w:color w:val="000000"/>
          <w:highlight w:val="white"/>
        </w:rPr>
      </w:pPr>
      <w:r>
        <w:rPr>
          <w:rFonts w:ascii="宋体" w:hAnsi="宋体"/>
          <w:color w:val="000000"/>
          <w:highlight w:val="white"/>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color w:val="000000"/>
          <w:szCs w:val="21"/>
          <w:highlight w:val="white"/>
        </w:rPr>
      </w:pPr>
      <w:r>
        <w:rPr>
          <w:rFonts w:hint="eastAsia" w:ascii="宋体"/>
          <w:color w:val="000000"/>
          <w:szCs w:val="21"/>
          <w:highlight w:val="white"/>
        </w:rPr>
        <w:t xml:space="preserve">二、采购政策</w:t>
      </w:r>
      <w:r/>
    </w:p>
    <w:p>
      <w:pPr>
        <w:ind w:firstLine="420"/>
        <w:spacing w:line="360" w:lineRule="auto"/>
        <w:rPr>
          <w:rFonts w:ascii="宋体" w:hAnsi="宋体"/>
          <w:color w:val="000000"/>
          <w:szCs w:val="21"/>
          <w:highlight w:val="white"/>
        </w:rPr>
      </w:pPr>
      <w:r>
        <w:rPr>
          <w:rFonts w:hint="eastAsia" w:ascii="宋体" w:hAnsi="宋体"/>
          <w:color w:val="000000"/>
          <w:szCs w:val="21"/>
          <w:highlight w:val="white"/>
        </w:rPr>
        <w:t xml:space="preserve">（一）小、微企业</w:t>
      </w:r>
      <w:r/>
    </w:p>
    <w:p>
      <w:pPr>
        <w:ind w:firstLine="420"/>
        <w:spacing w:line="360" w:lineRule="auto"/>
        <w:rPr>
          <w:rFonts w:ascii="宋体" w:hAnsi="宋体"/>
          <w:color w:val="000000"/>
          <w:szCs w:val="21"/>
          <w:highlight w:val="white"/>
        </w:rPr>
      </w:pPr>
      <w:r>
        <w:rPr>
          <w:rFonts w:hint="eastAsia" w:ascii="宋体" w:hAnsi="宋体"/>
          <w:color w:val="000000"/>
          <w:szCs w:val="21"/>
          <w:highlight w:val="white"/>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p>
    <w:p>
      <w:pPr>
        <w:ind w:firstLine="420"/>
        <w:spacing w:line="360" w:lineRule="auto"/>
        <w:rPr>
          <w:rFonts w:ascii="宋体" w:hAnsi="宋体"/>
          <w:color w:val="000000"/>
          <w:szCs w:val="21"/>
          <w:highlight w:val="white"/>
        </w:rPr>
      </w:pPr>
      <w:r>
        <w:rPr>
          <w:rFonts w:hint="eastAsia" w:ascii="宋体" w:hAnsi="宋体"/>
          <w:color w:val="000000"/>
          <w:szCs w:val="21"/>
          <w:highlight w:val="white"/>
        </w:rPr>
        <w:t xml:space="preserve">（二）残疾人福利性单位</w:t>
      </w:r>
      <w:r/>
    </w:p>
    <w:p>
      <w:pPr>
        <w:ind w:firstLine="420"/>
        <w:spacing w:line="360" w:lineRule="auto"/>
        <w:rPr>
          <w:rFonts w:ascii="宋体" w:hAnsi="宋体"/>
          <w:color w:val="000000"/>
          <w:szCs w:val="21"/>
          <w:highlight w:val="white"/>
        </w:rPr>
      </w:pPr>
      <w:r>
        <w:rPr>
          <w:rFonts w:hint="eastAsia" w:ascii="宋体" w:hAnsi="宋体"/>
          <w:color w:val="000000"/>
          <w:szCs w:val="21"/>
          <w:highlight w:val="whit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b/>
          <w:bCs/>
          <w:color w:val="000000"/>
          <w:szCs w:val="21"/>
          <w:highlight w:val="white"/>
        </w:rPr>
        <w:t xml:space="preserve">。</w:t>
      </w:r>
      <w:r>
        <w:rPr>
          <w:rFonts w:hint="eastAsia" w:ascii="宋体" w:hAnsi="宋体"/>
          <w:color w:val="000000"/>
          <w:szCs w:val="21"/>
          <w:highlight w:val="white"/>
        </w:rPr>
        <w:t xml:space="preserve">（三）监狱企业</w:t>
      </w:r>
      <w:r/>
    </w:p>
    <w:p>
      <w:pPr>
        <w:ind w:firstLine="420"/>
        <w:spacing w:line="360" w:lineRule="auto"/>
        <w:rPr>
          <w:rFonts w:ascii="宋体" w:hAnsi="宋体"/>
          <w:b/>
          <w:bCs/>
          <w:color w:val="000000"/>
          <w:szCs w:val="21"/>
          <w:highlight w:val="white"/>
        </w:rPr>
      </w:pPr>
      <w:r>
        <w:rPr>
          <w:rFonts w:hint="eastAsia" w:ascii="宋体" w:hAnsi="宋体"/>
          <w:color w:val="000000"/>
          <w:szCs w:val="21"/>
          <w:highlight w:val="whit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ascii="宋体" w:hAnsi="宋体"/>
          <w:color w:val="000000"/>
          <w:szCs w:val="21"/>
          <w:highlight w:val="white"/>
        </w:rPr>
      </w:pPr>
      <w:r>
        <w:rPr>
          <w:rFonts w:ascii="宋体" w:hAnsi="宋体"/>
          <w:color w:val="000000"/>
          <w:szCs w:val="21"/>
          <w:highlight w:val="white"/>
        </w:rPr>
        <w:t xml:space="preserve">（四）绿色采购</w:t>
      </w:r>
      <w:r/>
    </w:p>
    <w:p>
      <w:pPr>
        <w:ind w:firstLine="420"/>
        <w:spacing w:line="360" w:lineRule="auto"/>
        <w:rPr>
          <w:rFonts w:ascii="宋体" w:hAnsi="宋体"/>
          <w:color w:val="000000"/>
          <w:szCs w:val="21"/>
          <w:highlight w:val="white"/>
        </w:rPr>
      </w:pPr>
      <w:r>
        <w:rPr>
          <w:rFonts w:ascii="宋体" w:hAnsi="宋体"/>
          <w:color w:val="000000"/>
          <w:highlight w:val="white"/>
        </w:rPr>
        <w:t xml:space="preserve">根据《关于调整优化节能产品、环境标志产品政府采购执行机制的通知》（财库〔2019〕9号）等相关文件的规定，</w:t>
      </w:r>
      <w:r>
        <w:rPr>
          <w:rFonts w:ascii="宋体" w:hAnsi="宋体"/>
          <w:b/>
          <w:color w:val="000000"/>
          <w:highlight w:val="white"/>
        </w:rPr>
        <w:t xml:space="preserve">对属于《节能产品政府采购品目清单》政府强制采购产品的，投标人</w:t>
      </w:r>
      <w:r>
        <w:rPr>
          <w:rFonts w:ascii="宋体" w:hAnsi="宋体"/>
          <w:b/>
          <w:color w:val="000000"/>
          <w:szCs w:val="21"/>
          <w:highlight w:val="white"/>
        </w:rPr>
        <w:t xml:space="preserve">需提供该产品有效期内的认证等相关证明材料，证明材料电子件放置于</w:t>
      </w:r>
      <w:r>
        <w:rPr>
          <w:rFonts w:hint="eastAsia" w:ascii="宋体" w:hAnsi="宋体"/>
          <w:b/>
          <w:color w:val="000000"/>
          <w:szCs w:val="21"/>
          <w:highlight w:val="white"/>
        </w:rPr>
        <w:t xml:space="preserve">投标文件</w:t>
      </w:r>
      <w:r>
        <w:rPr>
          <w:rFonts w:ascii="宋体" w:hAnsi="宋体"/>
          <w:b/>
          <w:color w:val="000000"/>
          <w:szCs w:val="21"/>
          <w:highlight w:val="white"/>
        </w:rPr>
        <w:t xml:space="preserve">中提交。</w:t>
      </w:r>
      <w:r/>
    </w:p>
    <w:p>
      <w:pPr>
        <w:ind w:firstLine="420"/>
        <w:spacing w:line="360" w:lineRule="auto"/>
        <w:rPr>
          <w:rFonts w:ascii="宋体" w:hAnsi="宋体"/>
          <w:color w:val="000000"/>
          <w:szCs w:val="21"/>
          <w:highlight w:val="white"/>
        </w:rPr>
      </w:pPr>
      <w:r>
        <w:rPr>
          <w:rFonts w:ascii="宋体" w:hAnsi="宋体"/>
          <w:color w:val="000000"/>
          <w:szCs w:val="21"/>
          <w:highlight w:val="white"/>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color w:val="000000"/>
          <w:szCs w:val="21"/>
          <w:highlight w:val="white"/>
        </w:rPr>
      </w:pPr>
      <w:r>
        <w:rPr>
          <w:rFonts w:hint="eastAsia" w:ascii="宋体"/>
          <w:color w:val="000000"/>
          <w:szCs w:val="21"/>
          <w:highlight w:val="white"/>
        </w:rPr>
        <w:t xml:space="preserve">三、评分标准</w:t>
      </w:r>
      <w:r/>
    </w:p>
    <w:p>
      <w:pPr>
        <w:ind w:firstLine="420"/>
        <w:spacing w:line="360" w:lineRule="auto"/>
        <w:rPr>
          <w:rFonts w:ascii="宋体"/>
          <w:color w:val="000000"/>
          <w:szCs w:val="21"/>
          <w:highlight w:val="white"/>
        </w:rPr>
      </w:pPr>
      <w:r>
        <w:rPr>
          <w:rFonts w:hint="eastAsia" w:ascii="宋体"/>
          <w:color w:val="000000"/>
          <w:szCs w:val="21"/>
          <w:highlight w:val="white"/>
        </w:rPr>
        <w:t xml:space="preserve">（一）价格</w:t>
      </w:r>
      <w:r>
        <w:rPr>
          <w:rFonts w:hint="eastAsia" w:ascii="宋体"/>
          <w:color w:val="000000"/>
          <w:szCs w:val="21"/>
          <w:highlight w:val="white"/>
          <w:lang w:val="en-US" w:eastAsia="zh-CN"/>
        </w:rPr>
        <w:t xml:space="preserve">分</w:t>
      </w:r>
      <w:r>
        <w:rPr>
          <w:rFonts w:hint="eastAsia" w:ascii="宋体"/>
          <w:color w:val="000000"/>
          <w:szCs w:val="21"/>
          <w:highlight w:val="white"/>
        </w:rPr>
        <w:t xml:space="preserve">（10分）</w:t>
      </w:r>
      <w:r/>
    </w:p>
    <w:p>
      <w:pPr>
        <w:ind w:firstLine="420"/>
        <w:spacing w:line="360" w:lineRule="auto"/>
        <w:rPr>
          <w:rFonts w:ascii="宋体"/>
          <w:color w:val="000000"/>
          <w:szCs w:val="21"/>
          <w:highlight w:val="white"/>
        </w:rPr>
      </w:pPr>
      <w:r>
        <w:rPr>
          <w:rFonts w:hint="eastAsia" w:ascii="宋体"/>
          <w:color w:val="000000"/>
          <w:szCs w:val="21"/>
          <w:highlight w:val="white"/>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color w:val="000000"/>
          <w:szCs w:val="21"/>
          <w:highlight w:val="white"/>
        </w:rPr>
      </w:pPr>
      <w:r>
        <w:rPr>
          <w:rFonts w:hint="eastAsia" w:ascii="宋体"/>
          <w:color w:val="000000"/>
          <w:szCs w:val="21"/>
          <w:highlight w:val="whit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color w:val="000000"/>
          <w:szCs w:val="21"/>
          <w:highlight w:val="white"/>
        </w:rPr>
      </w:pPr>
      <w:r>
        <w:rPr>
          <w:rFonts w:hint="eastAsia" w:ascii="宋体"/>
          <w:color w:val="000000"/>
          <w:szCs w:val="21"/>
          <w:highlight w:val="white"/>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color w:val="000000"/>
          <w:szCs w:val="21"/>
          <w:highlight w:val="white"/>
        </w:rPr>
      </w:pPr>
      <w:r>
        <w:rPr>
          <w:rFonts w:hint="eastAsia" w:ascii="宋体"/>
          <w:color w:val="000000"/>
          <w:szCs w:val="21"/>
          <w:highlight w:val="white"/>
        </w:rPr>
        <w:t xml:space="preserve">投标报价得分=（评标基准价/投标报价）*价格权重*100，小数点后保留两位。</w:t>
      </w:r>
      <w:r/>
    </w:p>
    <w:p>
      <w:pPr>
        <w:numPr>
          <w:ilvl w:val="0"/>
          <w:numId w:val="0"/>
        </w:numPr>
        <w:ind w:left="525"/>
        <w:spacing w:line="360" w:lineRule="auto"/>
        <w:rPr>
          <w:rFonts w:ascii="宋体" w:hAnsi="宋体"/>
          <w:b/>
          <w:bCs w:val="0"/>
          <w:color w:val="000000"/>
          <w:szCs w:val="21"/>
          <w:highlight w:val="white"/>
        </w:rPr>
      </w:pPr>
      <w:r>
        <w:rPr>
          <w:rFonts w:hint="eastAsia" w:ascii="宋体" w:hAnsi="宋体"/>
          <w:b/>
          <w:bCs w:val="0"/>
          <w:color w:val="000000"/>
          <w:szCs w:val="21"/>
          <w:highlight w:val="white"/>
          <w:lang w:eastAsia="zh-CN"/>
        </w:rPr>
        <w:t xml:space="preserve">（</w:t>
      </w:r>
      <w:r>
        <w:rPr>
          <w:rFonts w:hint="eastAsia" w:ascii="宋体" w:hAnsi="宋体"/>
          <w:b/>
          <w:bCs w:val="0"/>
          <w:color w:val="000000"/>
          <w:szCs w:val="21"/>
          <w:highlight w:val="white"/>
          <w:lang w:val="en-US" w:eastAsia="zh-CN"/>
        </w:rPr>
        <w:t xml:space="preserve">二</w:t>
      </w:r>
      <w:r>
        <w:rPr>
          <w:rFonts w:hint="eastAsia" w:ascii="宋体" w:hAnsi="宋体"/>
          <w:b/>
          <w:bCs w:val="0"/>
          <w:color w:val="000000"/>
          <w:szCs w:val="21"/>
          <w:highlight w:val="white"/>
          <w:lang w:eastAsia="zh-CN"/>
        </w:rPr>
        <w:t xml:space="preserve">）</w:t>
      </w:r>
      <w:r>
        <w:rPr>
          <w:rFonts w:hint="eastAsia" w:ascii="宋体" w:hAnsi="宋体"/>
          <w:b/>
          <w:bCs w:val="0"/>
          <w:color w:val="000000"/>
          <w:szCs w:val="21"/>
          <w:highlight w:val="white"/>
        </w:rPr>
        <w:t xml:space="preserve">技术及其它（90分）</w:t>
      </w:r>
      <w:r/>
    </w:p>
    <w:p>
      <w:pPr>
        <w:ind w:left="360"/>
        <w:spacing w:line="360" w:lineRule="auto"/>
        <w:rPr>
          <w:rFonts w:ascii="宋体" w:hAnsi="宋体"/>
          <w:b/>
          <w:color w:val="000000"/>
          <w:sz w:val="24"/>
          <w:highlight w:val="white"/>
        </w:rPr>
      </w:pPr>
      <w:r>
        <w:rPr>
          <w:rFonts w:hint="eastAsia" w:ascii="宋体" w:hAnsi="宋体"/>
          <w:b/>
          <w:color w:val="000000"/>
          <w:sz w:val="24"/>
          <w:highlight w:val="white"/>
        </w:rPr>
        <w:t xml:space="preserve">初审评审指标  </w:t>
      </w:r>
      <w:bookmarkStart w:id="156" w:name="gpc_pack_1_name_1"/>
      <w:r>
        <w:rPr>
          <w:rFonts w:ascii="宋体" w:hAnsi="宋体"/>
          <w:b/>
          <w:color w:val="000000"/>
          <w:sz w:val="24"/>
          <w:highlight w:val="white"/>
        </w:rPr>
        <w:t xml:space="preserve"> </w:t>
      </w:r>
      <w:bookmarkEnd w:id="156"/>
      <w:r/>
      <w:r/>
    </w:p>
    <w:tbl>
      <w:tblPr>
        <w:tblStyle w:val="117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5232"/>
        <w:gridCol w:w="2779"/>
      </w:tblGrid>
      <w:tr>
        <w:trPr>
          <w:trHeight w:val="240"/>
        </w:trPr>
        <w:tc>
          <w:tcPr>
            <w:tcW w:w="687" w:type="dxa"/>
            <w:vAlign w:val="center"/>
            <w:textDirection w:val="lrTb"/>
            <w:noWrap w:val="false"/>
          </w:tcPr>
          <w:p>
            <w:pPr>
              <w:jc w:val="center"/>
              <w:rPr>
                <w:rFonts w:ascii="宋体" w:hAnsi="宋体"/>
                <w:color w:val="000000"/>
                <w:szCs w:val="21"/>
                <w:highlight w:val="white"/>
              </w:rPr>
            </w:pPr>
            <w:r/>
            <w:bookmarkStart w:id="157" w:name="gpc_accord_horizontal_2"/>
            <w:r/>
            <w:bookmarkStart w:id="158" w:name="gpc_accord_horizontal_5"/>
            <w:r/>
            <w:bookmarkStart w:id="159" w:name="gpc_accord_horizontal_8"/>
            <w:r/>
            <w:bookmarkStart w:id="160" w:name="gpc_accord_horizontal_3"/>
            <w:r/>
            <w:bookmarkStart w:id="161" w:name="gpc_accord_horizontal_7"/>
            <w:r/>
            <w:bookmarkStart w:id="162" w:name="gpc_accord_horizontal_4"/>
            <w:r/>
            <w:bookmarkStart w:id="163" w:name="gpc_accord_horizontal_1"/>
            <w:r/>
            <w:bookmarkStart w:id="164" w:name="gpc_accord_horizontal_6"/>
            <w:r>
              <w:rPr>
                <w:rFonts w:hint="eastAsia" w:ascii="宋体" w:hAnsi="宋体"/>
                <w:color w:val="000000"/>
                <w:szCs w:val="21"/>
                <w:highlight w:val="white"/>
              </w:rPr>
              <w:t xml:space="preserve">指标</w:t>
            </w:r>
            <w:r/>
          </w:p>
        </w:tc>
        <w:tc>
          <w:tcPr>
            <w:tcW w:w="2817" w:type="dxa"/>
            <w:vAlign w:val="center"/>
            <w:textDirection w:val="lrTb"/>
            <w:noWrap w:val="false"/>
          </w:tcPr>
          <w:p>
            <w:pPr>
              <w:jc w:val="center"/>
              <w:rPr>
                <w:rFonts w:ascii="宋体" w:hAnsi="宋体"/>
                <w:color w:val="000000"/>
                <w:szCs w:val="21"/>
                <w:highlight w:val="white"/>
              </w:rPr>
            </w:pPr>
            <w:r>
              <w:rPr>
                <w:rFonts w:hint="eastAsia" w:ascii="宋体" w:hAnsi="宋体"/>
                <w:color w:val="000000"/>
                <w:szCs w:val="21"/>
                <w:highlight w:val="white"/>
              </w:rPr>
              <w:t xml:space="preserve">描述</w:t>
            </w:r>
            <w:r/>
          </w:p>
        </w:tc>
        <w:tc>
          <w:tcPr>
            <w:tcW w:w="1496" w:type="dxa"/>
            <w:vAlign w:val="center"/>
            <w:textDirection w:val="lrTb"/>
            <w:noWrap w:val="false"/>
          </w:tcPr>
          <w:p>
            <w:pPr>
              <w:jc w:val="center"/>
              <w:rPr>
                <w:rFonts w:ascii="宋体" w:hAnsi="宋体"/>
                <w:color w:val="000000"/>
                <w:szCs w:val="21"/>
                <w:highlight w:val="white"/>
              </w:rPr>
            </w:pPr>
            <w:r>
              <w:rPr>
                <w:rFonts w:hint="eastAsia" w:ascii="宋体" w:hAnsi="宋体"/>
                <w:color w:val="000000"/>
                <w:szCs w:val="21"/>
                <w:highlight w:val="white"/>
              </w:rPr>
              <w:t xml:space="preserve">是否合格</w:t>
            </w:r>
            <w:r/>
          </w:p>
        </w:tc>
      </w:tr>
      <w:tr>
        <w:trPr>
          <w:trHeight w:val="438"/>
        </w:trPr>
        <w:tc>
          <w:tcPr>
            <w:tcW w:w="687" w:type="dxa"/>
            <w:vAlign w:val="center"/>
            <w:textDirection w:val="lrTb"/>
            <w:noWrap w:val="false"/>
          </w:tcPr>
          <w:p>
            <w:pPr>
              <w:jc w:val="center"/>
              <w:rPr>
                <w:rFonts w:ascii="宋体" w:hAnsi="宋体"/>
                <w:color w:val="000000"/>
                <w:szCs w:val="21"/>
                <w:highlight w:val="white"/>
              </w:rPr>
            </w:pPr>
            <w:r>
              <w:rPr>
                <w:rFonts w:hint="eastAsia" w:ascii="宋体" w:hAnsi="宋体"/>
                <w:color w:val="000000"/>
                <w:szCs w:val="21"/>
                <w:highlight w:val="white"/>
              </w:rPr>
              <w:t xml:space="preserve">资格性检查</w:t>
            </w:r>
            <w:r/>
          </w:p>
        </w:tc>
        <w:tc>
          <w:tcPr>
            <w:tcW w:w="2817" w:type="dxa"/>
            <w:vAlign w:val="center"/>
            <w:textDirection w:val="lrTb"/>
            <w:noWrap w:val="false"/>
          </w:tcPr>
          <w:p>
            <w:pPr>
              <w:jc w:val="center"/>
              <w:rPr>
                <w:rFonts w:ascii="宋体" w:hAnsi="宋体"/>
                <w:color w:val="000000"/>
                <w:szCs w:val="21"/>
                <w:highlight w:val="white"/>
              </w:rPr>
            </w:pPr>
            <w:r>
              <w:rPr>
                <w:rFonts w:ascii="宋体" w:hAnsi="宋体"/>
                <w:color w:val="000000"/>
                <w:szCs w:val="21"/>
                <w:highlight w:val="white"/>
              </w:rPr>
            </w:r>
            <w:r/>
          </w:p>
        </w:tc>
        <w:tc>
          <w:tcPr>
            <w:tcW w:w="1496" w:type="dxa"/>
            <w:vAlign w:val="center"/>
            <w:textDirection w:val="lrTb"/>
            <w:noWrap w:val="false"/>
          </w:tcPr>
          <w:p>
            <w:pPr>
              <w:jc w:val="center"/>
              <w:rPr>
                <w:rFonts w:ascii="宋体" w:hAnsi="宋体"/>
                <w:color w:val="000000"/>
                <w:szCs w:val="21"/>
                <w:highlight w:val="white"/>
              </w:rPr>
            </w:pPr>
            <w:r>
              <w:rPr>
                <w:rFonts w:ascii="宋体" w:hAnsi="宋体"/>
                <w:color w:val="000000"/>
                <w:szCs w:val="21"/>
                <w:highlight w:val="white"/>
              </w:rPr>
            </w:r>
            <w:r/>
          </w:p>
        </w:tc>
      </w:tr>
      <w:tr>
        <w:trPr>
          <w:trHeight w:val="438"/>
        </w:trPr>
        <w:tc>
          <w:tcPr>
            <w:tcW w:w="687" w:type="dxa"/>
            <w:vAlign w:val="center"/>
            <w:textDirection w:val="lrTb"/>
            <w:noWrap w:val="false"/>
          </w:tcPr>
          <w:p>
            <w:pPr>
              <w:jc w:val="center"/>
              <w:rPr>
                <w:rFonts w:ascii="宋体" w:hAnsi="宋体"/>
                <w:color w:val="000000"/>
                <w:szCs w:val="21"/>
                <w:highlight w:val="white"/>
              </w:rPr>
            </w:pPr>
            <w:r>
              <w:rPr>
                <w:rFonts w:hint="eastAsia" w:ascii="宋体" w:hAnsi="宋体"/>
                <w:color w:val="000000"/>
                <w:szCs w:val="21"/>
                <w:highlight w:val="white"/>
              </w:rPr>
              <w:t xml:space="preserve">符合性检查</w:t>
            </w:r>
            <w:r/>
          </w:p>
        </w:tc>
        <w:tc>
          <w:tcPr>
            <w:tcW w:w="2817" w:type="dxa"/>
            <w:vAlign w:val="center"/>
            <w:textDirection w:val="lrTb"/>
            <w:noWrap w:val="false"/>
          </w:tcPr>
          <w:p>
            <w:pPr>
              <w:jc w:val="center"/>
              <w:rPr>
                <w:rFonts w:ascii="宋体" w:hAnsi="宋体"/>
                <w:color w:val="000000"/>
                <w:szCs w:val="21"/>
                <w:highlight w:val="white"/>
              </w:rPr>
            </w:pPr>
            <w:r>
              <w:rPr>
                <w:rFonts w:hint="eastAsia" w:ascii="宋体" w:hAnsi="宋体"/>
                <w:color w:val="000000"/>
                <w:highlight w:val="white"/>
              </w:rPr>
              <w:t xml:space="preserve">工期（服务期）、响应时间、质保期（如有）、付款方式、投标内容</w:t>
            </w:r>
            <w:r/>
          </w:p>
        </w:tc>
        <w:tc>
          <w:tcPr>
            <w:tcW w:w="1496" w:type="dxa"/>
            <w:vAlign w:val="center"/>
            <w:textDirection w:val="lrTb"/>
            <w:noWrap w:val="false"/>
          </w:tcPr>
          <w:p>
            <w:pPr>
              <w:jc w:val="center"/>
              <w:rPr>
                <w:rFonts w:ascii="宋体" w:hAnsi="宋体"/>
                <w:color w:val="000000"/>
                <w:szCs w:val="21"/>
                <w:highlight w:val="white"/>
              </w:rPr>
            </w:pPr>
            <w:r>
              <w:rPr>
                <w:rFonts w:ascii="宋体" w:hAnsi="宋体"/>
                <w:color w:val="000000"/>
                <w:szCs w:val="21"/>
                <w:highlight w:val="white"/>
              </w:rPr>
            </w:r>
            <w:bookmarkEnd w:id="157"/>
            <w:r/>
            <w:bookmarkEnd w:id="158"/>
            <w:r/>
            <w:bookmarkEnd w:id="159"/>
            <w:r/>
            <w:bookmarkEnd w:id="160"/>
            <w:r/>
            <w:bookmarkEnd w:id="161"/>
            <w:r/>
            <w:bookmarkEnd w:id="162"/>
            <w:r/>
            <w:bookmarkEnd w:id="163"/>
            <w:r/>
            <w:bookmarkEnd w:id="164"/>
            <w:r/>
            <w:r/>
          </w:p>
        </w:tc>
      </w:tr>
    </w:tbl>
    <w:p>
      <w:pPr>
        <w:ind w:firstLine="420"/>
        <w:spacing w:line="360" w:lineRule="auto"/>
        <w:rPr>
          <w:rFonts w:ascii="宋体" w:hAnsi="宋体"/>
          <w:color w:val="000000"/>
          <w:szCs w:val="21"/>
          <w:highlight w:val="white"/>
        </w:rPr>
      </w:pPr>
      <w:r>
        <w:rPr>
          <w:rFonts w:ascii="宋体" w:hAnsi="宋体"/>
          <w:color w:val="000000"/>
          <w:szCs w:val="21"/>
          <w:highlight w:val="white"/>
        </w:rPr>
      </w:r>
      <w:r/>
    </w:p>
    <w:p>
      <w:pPr>
        <w:ind w:left="360"/>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复审评审指标</w:t>
      </w:r>
      <w:r/>
    </w:p>
    <w:tbl>
      <w:tblPr>
        <w:tblStyle w:val="117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1285"/>
        <w:gridCol w:w="6061"/>
        <w:gridCol w:w="817"/>
      </w:tblGrid>
      <w:tr>
        <w:trPr>
          <w:trHeight w:val="285"/>
        </w:trPr>
        <w:tc>
          <w:tcPr>
            <w:shd w:val="clear" w:color="auto" w:fill="auto"/>
            <w:tcW w:w="602"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评审类别</w:t>
            </w:r>
            <w:r/>
          </w:p>
        </w:tc>
        <w:tc>
          <w:tcPr>
            <w:shd w:val="clear" w:color="auto" w:fill="auto"/>
            <w:tcW w:w="692"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评审项</w:t>
            </w:r>
            <w:r/>
          </w:p>
        </w:tc>
        <w:tc>
          <w:tcPr>
            <w:shd w:val="clear" w:color="auto" w:fill="auto"/>
            <w:tcW w:w="3265"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评审规则</w:t>
            </w:r>
            <w:r/>
          </w:p>
        </w:tc>
        <w:tc>
          <w:tcPr>
            <w:shd w:val="clear" w:color="auto" w:fill="auto"/>
            <w:tcW w:w="44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分值</w:t>
            </w:r>
            <w:r/>
          </w:p>
        </w:tc>
      </w:tr>
      <w:tr>
        <w:trPr>
          <w:trHeight w:val="670"/>
        </w:trPr>
        <w:tc>
          <w:tcPr>
            <w:shd w:val="clear" w:color="auto" w:fill="auto"/>
            <w:tcW w:w="602" w:type="pct"/>
            <w:vAlign w:val="center"/>
            <w:textDirection w:val="lrTb"/>
            <w:noWrap w:val="false"/>
          </w:tcPr>
          <w:p>
            <w:pPr>
              <w:jc w:val="center"/>
              <w:rPr>
                <w:rFonts w:hint="eastAsia" w:ascii="宋体"/>
                <w:bCs/>
                <w:color w:val="000000"/>
                <w:szCs w:val="21"/>
                <w:highlight w:val="white"/>
                <w:lang w:val="en-US" w:eastAsia="zh-CN"/>
              </w:rPr>
            </w:pPr>
            <w:r>
              <w:rPr>
                <w:rFonts w:hint="eastAsia" w:ascii="宋体"/>
                <w:bCs/>
                <w:color w:val="000000"/>
                <w:szCs w:val="21"/>
                <w:highlight w:val="white"/>
              </w:rPr>
              <w:t xml:space="preserve">价格</w:t>
            </w:r>
            <w:r>
              <w:rPr>
                <w:rFonts w:hint="eastAsia" w:ascii="宋体"/>
                <w:bCs/>
                <w:color w:val="000000"/>
                <w:szCs w:val="21"/>
                <w:highlight w:val="white"/>
                <w:lang w:val="en-US" w:eastAsia="zh-CN"/>
              </w:rPr>
              <w:t xml:space="preserve">分</w:t>
            </w:r>
            <w:r/>
          </w:p>
          <w:p>
            <w:pPr>
              <w:jc w:val="center"/>
              <w:rPr>
                <w:rFonts w:hint="eastAsia" w:ascii="宋体" w:hAnsi="宋体" w:eastAsia="宋体" w:cs="宋体"/>
                <w:color w:val="000000"/>
                <w:szCs w:val="21"/>
                <w:lang w:eastAsia="zh-CN"/>
              </w:rPr>
            </w:pPr>
            <w:r>
              <w:rPr>
                <w:rFonts w:hint="eastAsia" w:ascii="宋体"/>
                <w:bCs/>
                <w:color w:val="000000"/>
                <w:szCs w:val="21"/>
                <w:highlight w:val="white"/>
                <w:lang w:val="en-US" w:eastAsia="zh-CN"/>
              </w:rPr>
              <w:t xml:space="preserve">（</w:t>
            </w:r>
            <w:r>
              <w:rPr>
                <w:rFonts w:hint="eastAsia" w:ascii="宋体"/>
                <w:bCs/>
                <w:color w:val="000000"/>
                <w:szCs w:val="21"/>
                <w:highlight w:val="white"/>
              </w:rPr>
              <w:t xml:space="preserve">10分</w:t>
            </w:r>
            <w:r>
              <w:rPr>
                <w:rFonts w:hint="eastAsia" w:ascii="宋体"/>
                <w:bCs/>
                <w:color w:val="000000"/>
                <w:szCs w:val="21"/>
                <w:highlight w:val="white"/>
                <w:lang w:eastAsia="zh-CN"/>
              </w:rPr>
              <w:t xml:space="preserve">）</w:t>
            </w:r>
            <w:r/>
          </w:p>
        </w:tc>
        <w:tc>
          <w:tcPr>
            <w:shd w:val="clear" w:color="auto" w:fill="auto"/>
            <w:tcW w:w="692" w:type="pct"/>
            <w:vAlign w:val="center"/>
            <w:textDirection w:val="lrTb"/>
            <w:noWrap w:val="false"/>
          </w:tcPr>
          <w:p>
            <w:pPr>
              <w:pStyle w:val="1358"/>
              <w:ind w:firstLine="0"/>
              <w:jc w:val="center"/>
              <w:rPr>
                <w:rFonts w:ascii="宋体" w:hAnsi="宋体" w:eastAsia="宋体" w:cs="宋体"/>
                <w:color w:val="000000"/>
                <w:sz w:val="21"/>
                <w:szCs w:val="21"/>
              </w:rPr>
            </w:pPr>
            <w:r>
              <w:rPr>
                <w:rFonts w:hint="eastAsia" w:ascii="宋体" w:eastAsia="宋体"/>
                <w:color w:val="000000"/>
                <w:sz w:val="21"/>
                <w:szCs w:val="21"/>
                <w:highlight w:val="white"/>
              </w:rPr>
              <w:t xml:space="preserve">价格评审</w:t>
            </w:r>
            <w:r/>
          </w:p>
        </w:tc>
        <w:tc>
          <w:tcPr>
            <w:shd w:val="clear" w:color="auto" w:fill="auto"/>
            <w:tcW w:w="3265" w:type="pct"/>
            <w:vAlign w:val="center"/>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投标报价得分=（评标基准价/投标报价）*价格权值*100</w:t>
            </w:r>
            <w:r/>
          </w:p>
          <w:p>
            <w:pPr>
              <w:pStyle w:val="1358"/>
              <w:ind w:firstLine="0"/>
              <w:jc w:val="both"/>
              <w:rPr>
                <w:rFonts w:ascii="宋体" w:hAnsi="宋体" w:eastAsia="宋体" w:cs="宋体"/>
                <w:color w:val="000000"/>
                <w:sz w:val="21"/>
                <w:szCs w:val="21"/>
              </w:rPr>
            </w:pPr>
            <w:r>
              <w:rPr>
                <w:rFonts w:hint="eastAsia" w:ascii="宋体" w:eastAsia="宋体"/>
                <w:color w:val="000000"/>
                <w:sz w:val="21"/>
                <w:szCs w:val="21"/>
                <w:highlight w:val="white"/>
              </w:rPr>
              <w:t xml:space="preserve">小数点后保留两位。</w:t>
            </w:r>
            <w:r/>
          </w:p>
        </w:tc>
        <w:tc>
          <w:tcPr>
            <w:shd w:val="clear" w:color="auto" w:fill="auto"/>
            <w:tcW w:w="440" w:type="pct"/>
            <w:vAlign w:val="center"/>
            <w:textDirection w:val="lrTb"/>
            <w:noWrap w:val="false"/>
          </w:tcPr>
          <w:p>
            <w:pPr>
              <w:jc w:val="center"/>
              <w:rPr>
                <w:rFonts w:ascii="宋体" w:hAnsi="宋体" w:cs="宋体"/>
                <w:color w:val="000000"/>
                <w:szCs w:val="21"/>
              </w:rPr>
            </w:pPr>
            <w:r>
              <w:rPr>
                <w:rFonts w:hint="eastAsia" w:ascii="宋体"/>
                <w:color w:val="000000"/>
                <w:szCs w:val="21"/>
                <w:highlight w:val="white"/>
              </w:rPr>
              <w:t xml:space="preserve">10</w:t>
            </w:r>
            <w:r/>
          </w:p>
        </w:tc>
      </w:tr>
      <w:tr>
        <w:trPr>
          <w:trHeight w:val="1080"/>
        </w:trPr>
        <w:tc>
          <w:tcPr>
            <w:shd w:val="clear" w:color="auto" w:fill="auto"/>
            <w:tcW w:w="602" w:type="pct"/>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ascii="宋体" w:hAnsi="宋体" w:cs="宋体"/>
                <w:color w:val="000000"/>
                <w:szCs w:val="21"/>
              </w:rPr>
            </w:pPr>
            <w:r>
              <w:rPr>
                <w:rFonts w:hint="eastAsia" w:ascii="宋体" w:hAnsi="宋体" w:cs="宋体"/>
                <w:color w:val="000000"/>
                <w:szCs w:val="21"/>
              </w:rPr>
              <w:t xml:space="preserve">技术部分</w:t>
            </w:r>
            <w:r/>
          </w:p>
          <w:p>
            <w:pPr>
              <w:jc w:val="center"/>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64</w:t>
            </w:r>
            <w:r>
              <w:rPr>
                <w:rFonts w:hint="eastAsia" w:ascii="宋体" w:hAnsi="宋体" w:cs="宋体"/>
                <w:color w:val="000000"/>
                <w:szCs w:val="21"/>
              </w:rPr>
              <w:t xml:space="preserve">分）</w:t>
            </w:r>
            <w:r/>
          </w:p>
        </w:tc>
        <w:tc>
          <w:tcPr>
            <w:shd w:val="clear" w:color="auto" w:fill="auto"/>
            <w:tcW w:w="6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服务方案</w:t>
            </w:r>
            <w:r/>
          </w:p>
        </w:tc>
        <w:tc>
          <w:tcPr>
            <w:shd w:val="clear" w:color="auto" w:fill="auto"/>
            <w:tcW w:w="3265"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rPr>
              <w:t xml:space="preserve">对本项目的服务方案，由评委进行打分，</w:t>
            </w:r>
            <w:r>
              <w:rPr>
                <w:rFonts w:hint="eastAsia" w:ascii="宋体" w:hAnsi="宋体" w:cs="宋体"/>
                <w:color w:val="000000"/>
                <w:szCs w:val="21"/>
                <w:highlight w:val="none"/>
              </w:rPr>
              <w:t xml:space="preserve">要求每项内容符合项目实际情况且详细完善的：</w:t>
            </w:r>
            <w:r/>
          </w:p>
          <w:p>
            <w:pPr>
              <w:jc w:val="left"/>
              <w:widowControl/>
              <w:rPr>
                <w:rFonts w:ascii="宋体" w:hAnsi="宋体" w:cs="宋体"/>
                <w:color w:val="000000"/>
                <w:szCs w:val="21"/>
              </w:rPr>
            </w:pPr>
            <w:r>
              <w:rPr>
                <w:rFonts w:hint="eastAsia" w:ascii="宋体" w:hAnsi="宋体" w:cs="宋体"/>
                <w:color w:val="000000"/>
                <w:szCs w:val="21"/>
              </w:rPr>
              <w:t xml:space="preserve">①各河段日常保洁方案，3分；</w:t>
            </w:r>
            <w:r/>
          </w:p>
          <w:p>
            <w:pPr>
              <w:jc w:val="left"/>
              <w:widowControl/>
              <w:rPr>
                <w:rFonts w:ascii="宋体" w:hAnsi="宋体" w:cs="宋体"/>
                <w:color w:val="000000"/>
                <w:szCs w:val="21"/>
              </w:rPr>
            </w:pPr>
            <w:r>
              <w:rPr>
                <w:rFonts w:hint="eastAsia" w:ascii="宋体" w:hAnsi="宋体" w:cs="宋体"/>
                <w:color w:val="000000"/>
                <w:szCs w:val="21"/>
              </w:rPr>
              <w:t xml:space="preserve">②各河段日常巡查方案，3分；</w:t>
            </w:r>
            <w:r/>
          </w:p>
          <w:p>
            <w:pPr>
              <w:jc w:val="left"/>
              <w:widowControl/>
              <w:rPr>
                <w:rFonts w:ascii="宋体" w:hAnsi="宋体" w:cs="宋体"/>
                <w:color w:val="000000"/>
                <w:szCs w:val="21"/>
              </w:rPr>
            </w:pPr>
            <w:r>
              <w:rPr>
                <w:rFonts w:hint="eastAsia" w:ascii="宋体" w:hAnsi="宋体" w:cs="宋体"/>
                <w:color w:val="000000"/>
                <w:szCs w:val="21"/>
              </w:rPr>
              <w:t xml:space="preserve">③水上垃圾中转服务方案，3分；</w:t>
            </w:r>
            <w:r/>
          </w:p>
          <w:p>
            <w:pPr>
              <w:jc w:val="left"/>
              <w:widowControl/>
              <w:rPr>
                <w:rFonts w:ascii="宋体" w:hAnsi="宋体" w:cs="宋体"/>
                <w:color w:val="000000"/>
                <w:szCs w:val="21"/>
              </w:rPr>
            </w:pPr>
            <w:r>
              <w:rPr>
                <w:rFonts w:hint="eastAsia" w:ascii="宋体" w:hAnsi="宋体" w:cs="宋体"/>
                <w:color w:val="000000"/>
                <w:szCs w:val="21"/>
              </w:rPr>
              <w:t xml:space="preserve">④安全文明作业方案，3分；</w:t>
            </w:r>
            <w:r/>
          </w:p>
          <w:p>
            <w:pPr>
              <w:jc w:val="left"/>
              <w:widowControl/>
              <w:rPr>
                <w:rFonts w:ascii="宋体" w:hAnsi="宋体" w:cs="宋体"/>
                <w:color w:val="000000"/>
                <w:szCs w:val="21"/>
              </w:rPr>
            </w:pPr>
            <w:r>
              <w:rPr>
                <w:rFonts w:hint="eastAsia" w:ascii="宋体" w:hAnsi="宋体" w:cs="宋体"/>
                <w:color w:val="000000"/>
                <w:szCs w:val="21"/>
              </w:rPr>
              <w:t xml:space="preserve">⑤船只日常养护方案，3分；</w:t>
            </w:r>
            <w:r/>
          </w:p>
          <w:p>
            <w:pPr>
              <w:jc w:val="left"/>
              <w:widowControl/>
              <w:rPr>
                <w:rFonts w:ascii="宋体" w:hAnsi="宋体" w:cs="宋体"/>
                <w:color w:val="000000"/>
                <w:szCs w:val="21"/>
              </w:rPr>
            </w:pPr>
            <w:r>
              <w:rPr>
                <w:rFonts w:hint="eastAsia" w:ascii="宋体" w:hAnsi="宋体" w:cs="宋体"/>
                <w:color w:val="000000"/>
                <w:szCs w:val="21"/>
              </w:rPr>
              <w:t xml:space="preserve">⑥沉船处置方案，2分；</w:t>
            </w:r>
            <w:r/>
          </w:p>
          <w:p>
            <w:pPr>
              <w:jc w:val="left"/>
              <w:widowControl/>
              <w:rPr>
                <w:rFonts w:ascii="宋体" w:hAnsi="宋体" w:cs="宋体"/>
                <w:color w:val="000000"/>
                <w:szCs w:val="21"/>
              </w:rPr>
            </w:pPr>
            <w:r>
              <w:rPr>
                <w:rFonts w:hint="eastAsia" w:ascii="宋体" w:hAnsi="宋体" w:cs="宋体"/>
                <w:color w:val="000000"/>
                <w:szCs w:val="21"/>
              </w:rPr>
              <w:t xml:space="preserve">⑦福寿螺清理方案，2分；</w:t>
            </w:r>
            <w:r/>
          </w:p>
          <w:p>
            <w:pPr>
              <w:jc w:val="left"/>
              <w:widowControl/>
              <w:rPr>
                <w:rFonts w:ascii="宋体" w:hAnsi="宋体" w:cs="宋体"/>
                <w:color w:val="000000"/>
                <w:szCs w:val="21"/>
              </w:rPr>
            </w:pPr>
            <w:r>
              <w:rPr>
                <w:rFonts w:hint="eastAsia" w:ascii="宋体" w:hAnsi="宋体" w:cs="宋体"/>
                <w:color w:val="000000"/>
                <w:szCs w:val="21"/>
              </w:rPr>
              <w:t xml:space="preserve">⑧垦种清理方案，2分；</w:t>
            </w:r>
            <w:r/>
          </w:p>
          <w:p>
            <w:pPr>
              <w:jc w:val="left"/>
              <w:widowControl/>
              <w:rPr>
                <w:rFonts w:ascii="宋体" w:hAnsi="宋体" w:cs="宋体"/>
                <w:color w:val="000000"/>
                <w:szCs w:val="21"/>
              </w:rPr>
            </w:pPr>
            <w:r>
              <w:rPr>
                <w:rFonts w:hint="eastAsia" w:ascii="宋体" w:hAnsi="宋体" w:cs="宋体"/>
                <w:color w:val="000000"/>
                <w:szCs w:val="21"/>
              </w:rPr>
              <w:t xml:space="preserve">⑨蓝藻清理方案，2分。</w:t>
            </w:r>
            <w:r/>
          </w:p>
        </w:tc>
        <w:tc>
          <w:tcPr>
            <w:shd w:val="clear" w:color="auto" w:fill="auto"/>
            <w:tcW w:w="44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23</w:t>
            </w:r>
            <w:r/>
          </w:p>
        </w:tc>
      </w:tr>
      <w:tr>
        <w:trPr>
          <w:trHeight w:val="1080"/>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组织管理</w:t>
            </w:r>
            <w:r/>
          </w:p>
          <w:p>
            <w:pPr>
              <w:jc w:val="center"/>
              <w:widowControl/>
              <w:rPr>
                <w:rFonts w:ascii="宋体" w:hAnsi="宋体" w:cs="宋体"/>
                <w:color w:val="000000"/>
                <w:szCs w:val="21"/>
              </w:rPr>
            </w:pPr>
            <w:r>
              <w:rPr>
                <w:rFonts w:hint="eastAsia" w:ascii="宋体" w:hAnsi="宋体" w:cs="宋体"/>
                <w:color w:val="000000"/>
                <w:szCs w:val="21"/>
              </w:rPr>
              <w:t xml:space="preserve">方案</w:t>
            </w:r>
            <w:r/>
          </w:p>
        </w:tc>
        <w:tc>
          <w:tcPr>
            <w:shd w:val="clear" w:color="auto" w:fill="auto"/>
            <w:tcW w:w="3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对本项目的组织管理方案，由评委进行打分，要求每项内容符合项目实际情况且详细完善的：</w:t>
            </w:r>
            <w:r/>
          </w:p>
          <w:p>
            <w:pPr>
              <w:jc w:val="left"/>
              <w:widowControl/>
              <w:rPr>
                <w:rFonts w:ascii="宋体" w:hAnsi="宋体" w:cs="宋体"/>
                <w:color w:val="000000"/>
                <w:szCs w:val="21"/>
              </w:rPr>
            </w:pPr>
            <w:r>
              <w:rPr>
                <w:rFonts w:hint="eastAsia" w:ascii="宋体" w:hAnsi="宋体" w:cs="宋体"/>
                <w:color w:val="000000"/>
                <w:szCs w:val="21"/>
              </w:rPr>
              <w:t xml:space="preserve">①管理方式，包括内部组织架构、激励机制、自我约束机制、监督机制，4分；</w:t>
            </w:r>
            <w:r/>
          </w:p>
          <w:p>
            <w:pPr>
              <w:jc w:val="left"/>
              <w:widowControl/>
              <w:rPr>
                <w:rFonts w:ascii="宋体" w:hAnsi="宋体" w:cs="宋体"/>
                <w:color w:val="000000"/>
                <w:szCs w:val="21"/>
              </w:rPr>
            </w:pPr>
            <w:r>
              <w:rPr>
                <w:rFonts w:hint="eastAsia" w:ascii="宋体" w:hAnsi="宋体" w:cs="宋体"/>
                <w:color w:val="000000"/>
                <w:szCs w:val="21"/>
              </w:rPr>
              <w:t xml:space="preserve">②工作计划，包括工作流程、各项管理维护服务项目和环节所需的长远计划和短期安排，3分；</w:t>
            </w:r>
            <w:r/>
          </w:p>
          <w:p>
            <w:pPr>
              <w:jc w:val="left"/>
              <w:widowControl/>
              <w:rPr>
                <w:rFonts w:ascii="宋体" w:hAnsi="宋体" w:cs="宋体"/>
                <w:color w:val="000000"/>
                <w:szCs w:val="21"/>
              </w:rPr>
            </w:pPr>
            <w:r>
              <w:rPr>
                <w:rFonts w:hint="eastAsia" w:ascii="宋体" w:hAnsi="宋体" w:cs="宋体"/>
                <w:color w:val="000000"/>
                <w:szCs w:val="21"/>
              </w:rPr>
              <w:t xml:space="preserve">③物资装备，包括：管理服务人员管理用房、器械、交通工具、劳防用品等，2分；</w:t>
            </w:r>
            <w:r/>
          </w:p>
          <w:p>
            <w:pPr>
              <w:jc w:val="left"/>
              <w:widowControl/>
              <w:rPr>
                <w:rFonts w:ascii="宋体" w:hAnsi="宋体" w:cs="宋体"/>
                <w:color w:val="000000"/>
                <w:szCs w:val="21"/>
              </w:rPr>
            </w:pPr>
            <w:r>
              <w:rPr>
                <w:rFonts w:hint="eastAsia" w:ascii="宋体" w:hAnsi="宋体" w:cs="宋体"/>
                <w:color w:val="000000"/>
                <w:szCs w:val="21"/>
              </w:rPr>
              <w:t xml:space="preserve">④人员配备，包括：各类人员数量表，</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s="宋体"/>
                <w:color w:val="000000"/>
                <w:szCs w:val="21"/>
              </w:rPr>
              <w:t xml:space="preserve">⑤人员培训，包括：新员工培训计划与方案、员工仪容仪表及规范服务培训、保洁人员业务培训、巡查人员培训，3分；</w:t>
            </w:r>
            <w:r/>
          </w:p>
          <w:p>
            <w:pPr>
              <w:jc w:val="left"/>
              <w:widowControl/>
              <w:rPr>
                <w:rFonts w:ascii="宋体" w:hAnsi="宋体" w:cs="宋体"/>
                <w:color w:val="000000"/>
                <w:szCs w:val="21"/>
              </w:rPr>
            </w:pPr>
            <w:r>
              <w:rPr>
                <w:rFonts w:hint="eastAsia" w:ascii="宋体" w:hAnsi="宋体" w:cs="宋体"/>
                <w:color w:val="000000"/>
                <w:szCs w:val="21"/>
              </w:rPr>
              <w:t xml:space="preserve">⑥人员管理，包括：考核与录用、淘汰与奖励、关系协调、服务意识、量化管理及标准化运作等，3分；</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⑦项目档案建立与管理，包括档案管理制度、项目资料建立与管理，3分</w:t>
            </w:r>
            <w:r>
              <w:rPr>
                <w:rFonts w:hint="eastAsia" w:ascii="宋体" w:hAnsi="宋体" w:cs="宋体"/>
                <w:color w:val="000000"/>
                <w:szCs w:val="21"/>
                <w:lang w:eastAsia="zh-CN"/>
              </w:rPr>
              <w:t xml:space="preserve">。</w:t>
            </w:r>
            <w:r/>
          </w:p>
        </w:tc>
        <w:tc>
          <w:tcPr>
            <w:shd w:val="clear" w:color="auto" w:fill="auto"/>
            <w:tcW w:w="440" w:type="pct"/>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20</w:t>
            </w:r>
            <w:r/>
          </w:p>
        </w:tc>
      </w:tr>
      <w:tr>
        <w:trPr>
          <w:trHeight w:val="1080"/>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安全管理</w:t>
            </w:r>
            <w:r/>
          </w:p>
          <w:p>
            <w:pPr>
              <w:jc w:val="center"/>
              <w:widowControl/>
              <w:rPr>
                <w:rFonts w:ascii="宋体" w:hAnsi="宋体" w:cs="宋体"/>
                <w:color w:val="000000"/>
                <w:szCs w:val="21"/>
              </w:rPr>
            </w:pPr>
            <w:r>
              <w:rPr>
                <w:rFonts w:hint="eastAsia" w:ascii="宋体" w:hAnsi="宋体" w:cs="宋体"/>
                <w:color w:val="000000"/>
                <w:szCs w:val="21"/>
              </w:rPr>
              <w:t xml:space="preserve">方案</w:t>
            </w:r>
            <w:r/>
          </w:p>
        </w:tc>
        <w:tc>
          <w:tcPr>
            <w:shd w:val="clear" w:color="auto" w:fill="auto"/>
            <w:tcW w:w="3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对本项目的安全管理方案，由评委进行打分，要求每项内容符合项目实际情况且</w:t>
            </w:r>
            <w:r>
              <w:rPr>
                <w:rFonts w:hint="eastAsia" w:ascii="宋体" w:hAnsi="宋体" w:cs="宋体"/>
                <w:color w:val="000000"/>
                <w:szCs w:val="21"/>
                <w:highlight w:val="none"/>
              </w:rPr>
              <w:t xml:space="preserve">详细完善的</w:t>
            </w:r>
            <w:r>
              <w:rPr>
                <w:rFonts w:hint="eastAsia" w:ascii="宋体" w:hAnsi="宋体" w:cs="宋体"/>
                <w:color w:val="000000"/>
                <w:szCs w:val="21"/>
              </w:rPr>
              <w:t xml:space="preserve">：</w:t>
            </w:r>
            <w:r/>
          </w:p>
          <w:p>
            <w:pPr>
              <w:jc w:val="left"/>
              <w:widowControl/>
              <w:rPr>
                <w:rFonts w:ascii="宋体" w:hAnsi="宋体" w:cs="宋体"/>
                <w:color w:val="000000"/>
                <w:szCs w:val="21"/>
              </w:rPr>
            </w:pPr>
            <w:r>
              <w:rPr>
                <w:rFonts w:hint="eastAsia" w:ascii="宋体" w:hAnsi="宋体" w:cs="宋体"/>
                <w:color w:val="000000"/>
                <w:szCs w:val="21"/>
              </w:rPr>
              <w:t xml:space="preserve">①人员安全管理方案，</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②机械设备等安全管理方案，</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p>
        </w:tc>
        <w:tc>
          <w:tcPr>
            <w:shd w:val="clear" w:color="auto" w:fill="auto"/>
            <w:tcW w:w="440" w:type="pct"/>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4</w:t>
            </w:r>
            <w:r/>
          </w:p>
        </w:tc>
      </w:tr>
      <w:tr>
        <w:trPr>
          <w:trHeight w:val="1080"/>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应急预案</w:t>
            </w:r>
            <w:r/>
          </w:p>
        </w:tc>
        <w:tc>
          <w:tcPr>
            <w:shd w:val="clear" w:color="auto" w:fill="auto"/>
            <w:tcW w:w="3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对本项目的应急预案，由评委进行打分，要求每项内容符合项目实际情况且详细完善的：</w:t>
            </w:r>
            <w:r/>
          </w:p>
          <w:p>
            <w:pPr>
              <w:jc w:val="left"/>
              <w:widowControl/>
              <w:rPr>
                <w:rFonts w:ascii="宋体" w:hAnsi="宋体" w:cs="宋体"/>
                <w:color w:val="000000"/>
                <w:szCs w:val="21"/>
              </w:rPr>
            </w:pPr>
            <w:r>
              <w:rPr>
                <w:rFonts w:hint="eastAsia" w:ascii="宋体" w:hAnsi="宋体" w:cs="宋体"/>
                <w:color w:val="000000"/>
                <w:szCs w:val="21"/>
              </w:rPr>
              <w:t xml:space="preserve">①对可能产生的各种突发事件制定应急措施，3分；</w:t>
            </w:r>
            <w:r/>
          </w:p>
          <w:p>
            <w:pPr>
              <w:jc w:val="left"/>
              <w:widowControl/>
              <w:rPr>
                <w:rFonts w:ascii="宋体" w:hAnsi="宋体" w:cs="宋体"/>
                <w:color w:val="000000"/>
                <w:szCs w:val="21"/>
              </w:rPr>
            </w:pPr>
            <w:r>
              <w:rPr>
                <w:rFonts w:hint="eastAsia" w:ascii="宋体" w:hAnsi="宋体" w:cs="宋体"/>
                <w:color w:val="000000"/>
                <w:szCs w:val="21"/>
              </w:rPr>
              <w:t xml:space="preserve">②明确组织机构、工作原则、处置方法，3分；</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③应急人员及设施设备安排，3分</w:t>
            </w:r>
            <w:r>
              <w:rPr>
                <w:rFonts w:hint="eastAsia" w:ascii="宋体" w:hAnsi="宋体" w:cs="宋体"/>
                <w:color w:val="000000"/>
                <w:szCs w:val="21"/>
                <w:lang w:eastAsia="zh-CN"/>
              </w:rPr>
              <w:t xml:space="preserve">。</w:t>
            </w:r>
            <w:r/>
          </w:p>
        </w:tc>
        <w:tc>
          <w:tcPr>
            <w:shd w:val="clear" w:color="auto" w:fill="auto"/>
            <w:tcW w:w="44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r>
      <w:tr>
        <w:trPr>
          <w:trHeight w:val="1080"/>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交接方案</w:t>
            </w:r>
            <w:r/>
          </w:p>
        </w:tc>
        <w:tc>
          <w:tcPr>
            <w:shd w:val="clear" w:color="auto" w:fill="auto"/>
            <w:tcW w:w="3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对本项目的交接方案，由评委进行打分，要求每项内容符合项目实际情况且详细完善的：</w:t>
            </w:r>
            <w:r/>
          </w:p>
          <w:p>
            <w:pPr>
              <w:jc w:val="left"/>
              <w:widowControl/>
              <w:rPr>
                <w:rFonts w:ascii="宋体" w:hAnsi="宋体" w:cs="宋体"/>
                <w:color w:val="000000"/>
                <w:szCs w:val="21"/>
              </w:rPr>
            </w:pPr>
            <w:r>
              <w:rPr>
                <w:rFonts w:hint="eastAsia" w:ascii="宋体" w:hAnsi="宋体" w:cs="宋体"/>
                <w:color w:val="000000"/>
                <w:szCs w:val="21"/>
              </w:rPr>
              <w:t xml:space="preserve">①交接工作安排完善，2分；</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②交接内容（财务、档案、人事）全面，2分</w:t>
            </w:r>
            <w:r>
              <w:rPr>
                <w:rFonts w:hint="eastAsia" w:ascii="宋体" w:hAnsi="宋体" w:cs="宋体"/>
                <w:color w:val="000000"/>
                <w:szCs w:val="21"/>
                <w:lang w:eastAsia="zh-CN"/>
              </w:rPr>
              <w:t xml:space="preserve">。</w:t>
            </w:r>
            <w:r/>
          </w:p>
        </w:tc>
        <w:tc>
          <w:tcPr>
            <w:shd w:val="clear" w:color="auto" w:fill="auto"/>
            <w:tcW w:w="44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r>
      <w:tr>
        <w:trPr>
          <w:trHeight w:val="1080"/>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协调方案</w:t>
            </w:r>
            <w:r/>
          </w:p>
        </w:tc>
        <w:tc>
          <w:tcPr>
            <w:shd w:val="clear" w:color="auto" w:fill="auto"/>
            <w:tcW w:w="3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对本项目的协调方案，由评委进行打分，要求每项内容符合项目实际情况且详细完善的：</w:t>
            </w:r>
            <w:r/>
          </w:p>
          <w:p>
            <w:pPr>
              <w:jc w:val="left"/>
              <w:widowControl/>
              <w:rPr>
                <w:rFonts w:ascii="宋体" w:hAnsi="宋体" w:cs="宋体"/>
                <w:color w:val="000000"/>
                <w:szCs w:val="21"/>
              </w:rPr>
            </w:pPr>
            <w:r>
              <w:rPr>
                <w:rFonts w:hint="eastAsia" w:ascii="宋体" w:hAnsi="宋体" w:cs="宋体"/>
                <w:color w:val="000000"/>
                <w:szCs w:val="21"/>
              </w:rPr>
              <w:t xml:space="preserve">①项目服务期间与其他单位、部门的综合协调方案，</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②应对上级部门紧急检查时协调方案，</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p>
        </w:tc>
        <w:tc>
          <w:tcPr>
            <w:shd w:val="clear" w:color="auto" w:fill="auto"/>
            <w:tcW w:w="440" w:type="pct"/>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4</w:t>
            </w:r>
            <w:r/>
          </w:p>
        </w:tc>
      </w:tr>
      <w:tr>
        <w:trPr>
          <w:trHeight w:val="942"/>
        </w:trPr>
        <w:tc>
          <w:tcPr>
            <w:shd w:val="clear" w:color="auto" w:fill="auto"/>
            <w:tcW w:w="602"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综合实力</w:t>
            </w:r>
            <w:r/>
          </w:p>
          <w:p>
            <w:pPr>
              <w:jc w:val="center"/>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26</w:t>
            </w:r>
            <w:r>
              <w:rPr>
                <w:rFonts w:hint="eastAsia" w:ascii="宋体" w:hAnsi="宋体" w:cs="宋体"/>
                <w:color w:val="000000"/>
                <w:szCs w:val="21"/>
              </w:rPr>
              <w:t xml:space="preserve">分）</w:t>
            </w:r>
            <w:r/>
          </w:p>
        </w:tc>
        <w:tc>
          <w:tcPr>
            <w:shd w:val="clear" w:color="auto" w:fill="auto"/>
            <w:tcW w:w="6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▲规范用工</w:t>
            </w:r>
            <w:r/>
          </w:p>
        </w:tc>
        <w:tc>
          <w:tcPr>
            <w:shd w:val="clear" w:color="auto" w:fill="auto"/>
            <w:tcW w:w="3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投标人履行合同期内，依法规范用工（相关人员的招收、培训、劳动合同签订、工资待遇、参加社保等）的承诺，</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分。注：提供承诺书</w:t>
            </w:r>
            <w:r/>
          </w:p>
        </w:tc>
        <w:tc>
          <w:tcPr>
            <w:shd w:val="clear" w:color="auto" w:fill="auto"/>
            <w:tcW w:w="440" w:type="pct"/>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w:t>
            </w:r>
            <w:r/>
          </w:p>
        </w:tc>
      </w:tr>
      <w:tr>
        <w:trPr>
          <w:trHeight w:val="1080"/>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Cs w:val="21"/>
              </w:rPr>
              <w:t xml:space="preserve">▲</w:t>
            </w:r>
            <w:r>
              <w:rPr>
                <w:rFonts w:hint="eastAsia" w:ascii="宋体" w:hAnsi="宋体" w:cs="宋体"/>
                <w:color w:val="000000"/>
                <w:szCs w:val="21"/>
                <w:highlight w:val="none"/>
              </w:rPr>
              <w:t xml:space="preserve">项目</w:t>
            </w:r>
            <w:r>
              <w:rPr>
                <w:rFonts w:ascii="宋体" w:hAnsi="宋体" w:cs="宋体"/>
                <w:color w:val="000000"/>
                <w:szCs w:val="21"/>
              </w:rPr>
            </w:r>
            <w:r/>
          </w:p>
          <w:p>
            <w:pPr>
              <w:jc w:val="center"/>
              <w:widowControl/>
              <w:rPr>
                <w:rFonts w:ascii="宋体" w:hAnsi="宋体" w:cs="宋体"/>
                <w:color w:val="000000"/>
              </w:rPr>
            </w:pPr>
            <w:r>
              <w:rPr>
                <w:rFonts w:hint="eastAsia" w:ascii="宋体" w:hAnsi="宋体" w:cs="宋体"/>
                <w:color w:val="000000"/>
                <w:szCs w:val="21"/>
                <w:highlight w:val="none"/>
              </w:rPr>
              <w:t xml:space="preserve">负责人</w:t>
            </w:r>
            <w:r/>
          </w:p>
        </w:tc>
        <w:tc>
          <w:tcPr>
            <w:shd w:val="clear" w:color="auto" w:fill="auto"/>
            <w:tcW w:w="3265"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拟投入本项目负责人:</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具有环卫或垃圾清运类项目经理证书，得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p>
          <w:p>
            <w:pPr>
              <w:jc w:val="left"/>
              <w:widowControl/>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具有类似项目管理经验，得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p>
          <w:p>
            <w:pPr>
              <w:jc w:val="left"/>
              <w:widowControl/>
            </w:pPr>
            <w:r>
              <w:rPr>
                <w:rFonts w:hint="eastAsia" w:ascii="宋体" w:hAnsi="宋体" w:cs="宋体"/>
                <w:color w:val="000000"/>
                <w:szCs w:val="21"/>
              </w:rPr>
              <w:t xml:space="preserve">注:提供项目负责人相关证书、相关从业管理证明(第三方服务单位开具的证明)及投标人近期为其缴纳的社保缴费证明。</w:t>
            </w:r>
            <w:r/>
          </w:p>
        </w:tc>
        <w:tc>
          <w:tcPr>
            <w:shd w:val="clear" w:color="auto" w:fill="auto"/>
            <w:tcW w:w="440" w:type="pct"/>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5</w:t>
            </w:r>
            <w:r/>
          </w:p>
        </w:tc>
      </w:tr>
      <w:tr>
        <w:trPr>
          <w:trHeight w:val="1080"/>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▲项目组</w:t>
            </w:r>
            <w:r/>
          </w:p>
          <w:p>
            <w:pPr>
              <w:jc w:val="center"/>
              <w:widowControl/>
              <w:rPr>
                <w:rFonts w:ascii="宋体" w:hAnsi="宋体" w:cs="宋体"/>
                <w:color w:val="000000"/>
                <w:szCs w:val="21"/>
              </w:rPr>
            </w:pPr>
            <w:r>
              <w:rPr>
                <w:rFonts w:hint="eastAsia" w:ascii="宋体" w:hAnsi="宋体" w:cs="宋体"/>
                <w:color w:val="000000"/>
                <w:szCs w:val="21"/>
              </w:rPr>
              <w:t xml:space="preserve">人员</w:t>
            </w:r>
            <w:r/>
          </w:p>
        </w:tc>
        <w:tc>
          <w:tcPr>
            <w:shd w:val="clear" w:color="auto" w:fill="auto"/>
            <w:tcW w:w="3265" w:type="pct"/>
            <w:vAlign w:val="center"/>
            <w:textDirection w:val="lrTb"/>
            <w:noWrap w:val="false"/>
          </w:tcPr>
          <w:p>
            <w:pPr>
              <w:jc w:val="left"/>
              <w:widowControl/>
              <w:rPr>
                <w:rFonts w:ascii="宋体" w:hAnsi="宋体" w:cs="宋体"/>
                <w:color w:val="auto"/>
                <w:szCs w:val="21"/>
              </w:rPr>
            </w:pPr>
            <w:r>
              <w:rPr>
                <w:rFonts w:hint="eastAsia" w:ascii="宋体" w:hAnsi="宋体" w:cs="宋体"/>
                <w:color w:val="auto"/>
                <w:szCs w:val="21"/>
              </w:rPr>
              <w:t xml:space="preserve">拟派项目组人员（项目负责人除外）具有</w:t>
            </w:r>
            <w:r>
              <w:rPr>
                <w:rFonts w:hint="eastAsia" w:ascii="宋体" w:hAnsi="宋体" w:cs="宋体"/>
                <w:color w:val="auto"/>
                <w:szCs w:val="21"/>
                <w:highlight w:val="none"/>
              </w:rPr>
              <w:t xml:space="preserve">船舶船员适任证书（三类</w:t>
            </w:r>
            <w:r>
              <w:rPr>
                <w:rFonts w:hint="eastAsia" w:ascii="宋体" w:hAnsi="宋体" w:cs="宋体"/>
                <w:color w:val="auto"/>
                <w:szCs w:val="21"/>
                <w:highlight w:val="none"/>
              </w:rPr>
              <w:t xml:space="preserve">及</w:t>
            </w:r>
            <w:r>
              <w:rPr>
                <w:rFonts w:hint="eastAsia" w:ascii="宋体" w:hAnsi="宋体" w:cs="宋体"/>
                <w:color w:val="auto"/>
                <w:szCs w:val="21"/>
                <w:highlight w:val="none"/>
              </w:rPr>
              <w:t xml:space="preserve">以上</w:t>
            </w:r>
            <w:r>
              <w:rPr>
                <w:rFonts w:hint="eastAsia" w:ascii="宋体" w:hAnsi="宋体" w:cs="宋体"/>
                <w:color w:val="auto"/>
                <w:szCs w:val="21"/>
                <w:highlight w:val="none"/>
              </w:rPr>
              <w:t xml:space="preserve">驾驶员）</w:t>
            </w:r>
            <w:r>
              <w:rPr>
                <w:rFonts w:hint="eastAsia" w:ascii="宋体" w:hAnsi="宋体" w:cs="宋体"/>
                <w:color w:val="auto"/>
                <w:szCs w:val="21"/>
                <w:highlight w:val="none"/>
                <w:lang w:val="en-US" w:eastAsia="zh-CN"/>
              </w:rPr>
              <w:t xml:space="preserve">得3分</w:t>
            </w:r>
            <w:r>
              <w:rPr>
                <w:rFonts w:hint="eastAsia" w:ascii="宋体" w:hAnsi="宋体" w:cs="宋体"/>
                <w:color w:val="auto"/>
                <w:szCs w:val="21"/>
                <w:highlight w:val="none"/>
              </w:rPr>
              <w:t xml:space="preserve">。</w:t>
            </w:r>
            <w:r/>
          </w:p>
          <w:p>
            <w:pPr>
              <w:jc w:val="left"/>
              <w:widowControl/>
              <w:rPr>
                <w:rFonts w:ascii="宋体" w:hAnsi="宋体" w:cs="宋体"/>
                <w:color w:val="auto"/>
                <w:szCs w:val="21"/>
              </w:rPr>
            </w:pPr>
            <w:r>
              <w:rPr>
                <w:rFonts w:hint="eastAsia" w:ascii="宋体" w:hAnsi="宋体" w:cs="宋体"/>
                <w:color w:val="auto"/>
                <w:szCs w:val="21"/>
              </w:rPr>
              <w:t xml:space="preserve">注：提供有效证书</w:t>
            </w:r>
            <w:r/>
          </w:p>
        </w:tc>
        <w:tc>
          <w:tcPr>
            <w:shd w:val="clear" w:color="auto" w:fill="auto"/>
            <w:tcW w:w="440" w:type="pct"/>
            <w:vAlign w:val="center"/>
            <w:textDirection w:val="lrTb"/>
            <w:noWrap w:val="false"/>
          </w:tcPr>
          <w:p>
            <w:pPr>
              <w:jc w:val="center"/>
              <w:widowControl/>
              <w:rPr>
                <w:rFonts w:hint="eastAsia" w:ascii="宋体" w:hAnsi="宋体" w:eastAsia="宋体" w:cs="宋体"/>
                <w:color w:val="0000ff"/>
                <w:szCs w:val="21"/>
                <w:lang w:eastAsia="zh-CN"/>
              </w:rPr>
            </w:pPr>
            <w:r>
              <w:rPr>
                <w:rFonts w:hint="eastAsia" w:ascii="宋体" w:hAnsi="宋体" w:cs="宋体"/>
                <w:color w:val="auto"/>
                <w:szCs w:val="21"/>
                <w:lang w:val="en-US" w:eastAsia="zh-CN"/>
              </w:rPr>
              <w:t xml:space="preserve">3</w:t>
            </w:r>
            <w:r/>
          </w:p>
        </w:tc>
      </w:tr>
      <w:tr>
        <w:trPr>
          <w:trHeight w:val="1080"/>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000000"/>
                <w:szCs w:val="21"/>
              </w:rPr>
              <w:t xml:space="preserve">▲</w:t>
            </w:r>
            <w:r>
              <w:rPr>
                <w:rFonts w:hint="eastAsia" w:ascii="宋体" w:hAnsi="宋体" w:cs="宋体"/>
                <w:color w:val="auto"/>
                <w:szCs w:val="21"/>
              </w:rPr>
              <w:t xml:space="preserve">垃圾</w:t>
            </w:r>
            <w:r/>
          </w:p>
          <w:p>
            <w:pPr>
              <w:jc w:val="center"/>
              <w:widowControl/>
              <w:rPr>
                <w:rFonts w:ascii="宋体" w:hAnsi="宋体" w:cs="宋体"/>
                <w:color w:val="000000"/>
                <w:szCs w:val="21"/>
              </w:rPr>
            </w:pPr>
            <w:r>
              <w:rPr>
                <w:rFonts w:hint="eastAsia" w:ascii="宋体" w:hAnsi="宋体" w:cs="宋体"/>
                <w:color w:val="auto"/>
                <w:szCs w:val="21"/>
              </w:rPr>
              <w:t xml:space="preserve">清运车</w:t>
            </w:r>
            <w:r/>
          </w:p>
        </w:tc>
        <w:tc>
          <w:tcPr>
            <w:shd w:val="clear" w:color="auto" w:fill="auto"/>
            <w:tcW w:w="3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投标人为此项目配备垃圾清运车的，有一辆得2分，最高得4分。</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注：自有需提供车辆照片及购买发票扫描件，租赁提供购买发票及租赁协议，如为承诺的，需提供承诺函</w:t>
            </w:r>
            <w:r>
              <w:rPr>
                <w:rFonts w:hint="eastAsia" w:ascii="宋体" w:hAnsi="宋体" w:cs="宋体"/>
                <w:color w:val="000000"/>
                <w:szCs w:val="21"/>
                <w:lang w:eastAsia="zh-CN"/>
              </w:rPr>
              <w:t xml:space="preserve">。</w:t>
            </w:r>
            <w:r/>
          </w:p>
        </w:tc>
        <w:tc>
          <w:tcPr>
            <w:shd w:val="clear" w:color="auto" w:fill="auto"/>
            <w:tcW w:w="44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r>
      <w:tr>
        <w:trPr>
          <w:trHeight w:val="785"/>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▲船只承诺</w:t>
            </w:r>
            <w:r/>
          </w:p>
        </w:tc>
        <w:tc>
          <w:tcPr>
            <w:shd w:val="clear" w:color="auto" w:fill="auto"/>
            <w:tcW w:w="3265" w:type="pct"/>
            <w:vAlign w:val="center"/>
            <w:textDirection w:val="lrTb"/>
            <w:noWrap w:val="false"/>
          </w:tcPr>
          <w:p>
            <w:pPr>
              <w:pStyle w:val="1203"/>
              <w:ind w:firstLine="0"/>
              <w:rPr>
                <w:rFonts w:hint="eastAsia" w:hAnsi="宋体" w:cs="宋体"/>
                <w:color w:val="auto"/>
                <w:szCs w:val="21"/>
              </w:rPr>
            </w:pPr>
            <w:r>
              <w:rPr>
                <w:rFonts w:hint="eastAsia" w:hAnsi="宋体" w:cs="宋体"/>
                <w:color w:val="auto"/>
                <w:szCs w:val="21"/>
              </w:rPr>
              <w:t xml:space="preserve">投标人</w:t>
            </w:r>
            <w:r>
              <w:rPr>
                <w:rFonts w:hint="eastAsia" w:hAnsi="宋体" w:cs="宋体"/>
                <w:color w:val="auto"/>
                <w:szCs w:val="21"/>
                <w:lang w:val="en-US" w:eastAsia="zh-CN"/>
              </w:rPr>
              <w:t xml:space="preserve">现自有或承诺中标后</w:t>
            </w:r>
            <w:r>
              <w:rPr>
                <w:rFonts w:hint="eastAsia" w:hAnsi="宋体" w:cs="宋体"/>
                <w:color w:val="auto"/>
                <w:szCs w:val="21"/>
              </w:rPr>
              <w:t xml:space="preserve">为</w:t>
            </w:r>
            <w:r>
              <w:rPr>
                <w:rFonts w:hint="eastAsia" w:hAnsi="宋体" w:cs="宋体"/>
                <w:color w:val="auto"/>
                <w:szCs w:val="21"/>
                <w:lang w:val="en-US" w:eastAsia="zh-CN"/>
              </w:rPr>
              <w:t xml:space="preserve">本</w:t>
            </w:r>
            <w:r>
              <w:rPr>
                <w:rFonts w:hint="eastAsia" w:hAnsi="宋体" w:cs="宋体"/>
                <w:color w:val="auto"/>
                <w:szCs w:val="21"/>
              </w:rPr>
              <w:t xml:space="preserve">项目配备船只的，有一艘</w:t>
            </w:r>
            <w:r>
              <w:rPr>
                <w:rFonts w:hint="eastAsia" w:hAnsi="宋体" w:cs="宋体"/>
                <w:color w:val="auto"/>
                <w:szCs w:val="21"/>
                <w:lang w:val="en-US" w:eastAsia="zh-CN"/>
              </w:rPr>
              <w:t xml:space="preserve">得</w:t>
            </w:r>
            <w:r>
              <w:rPr>
                <w:rFonts w:hint="eastAsia" w:hAnsi="宋体" w:cs="宋体"/>
                <w:color w:val="auto"/>
                <w:szCs w:val="21"/>
              </w:rPr>
              <w:t xml:space="preserve">1分，最高得3分。</w:t>
            </w:r>
            <w:r/>
          </w:p>
          <w:p>
            <w:pPr>
              <w:pStyle w:val="1203"/>
              <w:ind w:firstLine="0"/>
              <w:rPr>
                <w:rFonts w:hint="default" w:hAnsi="宋体" w:eastAsia="宋体" w:cs="宋体"/>
                <w:color w:val="auto"/>
                <w:szCs w:val="21"/>
                <w:lang w:val="en-US" w:eastAsia="zh-CN"/>
              </w:rPr>
            </w:pPr>
            <w:r>
              <w:rPr>
                <w:rFonts w:hint="eastAsia" w:hAnsi="宋体" w:cs="宋体"/>
                <w:color w:val="auto"/>
                <w:szCs w:val="21"/>
                <w:lang w:val="en-US" w:eastAsia="zh-CN"/>
              </w:rPr>
              <w:t xml:space="preserve">注：提供相关证明材料或承诺书。</w:t>
            </w:r>
            <w:r/>
          </w:p>
        </w:tc>
        <w:tc>
          <w:tcPr>
            <w:shd w:val="clear" w:color="auto" w:fill="auto"/>
            <w:tcW w:w="440" w:type="pct"/>
            <w:vAlign w:val="center"/>
            <w:textDirection w:val="lrTb"/>
            <w:noWrap w:val="false"/>
          </w:tcPr>
          <w:p>
            <w:pPr>
              <w:jc w:val="center"/>
              <w:widowControl/>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3</w:t>
            </w:r>
            <w:r/>
          </w:p>
        </w:tc>
      </w:tr>
      <w:tr>
        <w:trPr>
          <w:trHeight w:val="965"/>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▲类似业绩</w:t>
            </w:r>
            <w:r/>
          </w:p>
        </w:tc>
        <w:tc>
          <w:tcPr>
            <w:shd w:val="clear" w:color="auto" w:fill="auto"/>
            <w:tcW w:w="3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2023年1月1日至今（以合同签订时间为准）承担过的类似项目业绩，每个得4分，最高8分。</w:t>
            </w:r>
            <w:r/>
          </w:p>
          <w:p>
            <w:pPr>
              <w:jc w:val="left"/>
              <w:widowControl/>
              <w:rPr>
                <w:rFonts w:ascii="宋体" w:hAnsi="宋体" w:cs="宋体"/>
                <w:color w:val="000000"/>
                <w:szCs w:val="21"/>
              </w:rPr>
            </w:pPr>
            <w:r>
              <w:rPr>
                <w:rFonts w:hint="eastAsia" w:ascii="宋体" w:hAnsi="宋体" w:cs="宋体"/>
                <w:color w:val="000000"/>
                <w:szCs w:val="21"/>
              </w:rPr>
              <w:t xml:space="preserve">注：提供合同</w:t>
            </w:r>
            <w:r/>
          </w:p>
        </w:tc>
        <w:tc>
          <w:tcPr>
            <w:shd w:val="clear" w:color="auto" w:fill="auto"/>
            <w:tcW w:w="44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r>
    </w:tbl>
    <w:p>
      <w:pPr>
        <w:rPr>
          <w:rFonts w:ascii="宋体" w:hAnsi="宋体" w:cs="宋体"/>
          <w:color w:val="000000"/>
          <w:sz w:val="24"/>
          <w:highlight w:val="white"/>
        </w:rPr>
      </w:pPr>
      <w:r>
        <w:rPr>
          <w:rFonts w:ascii="宋体" w:hAnsi="宋体" w:cs="宋体"/>
          <w:color w:val="000000"/>
          <w:sz w:val="24"/>
          <w:highlight w:val="white"/>
        </w:rPr>
      </w:r>
      <w:r/>
    </w:p>
    <w:p>
      <w:pPr>
        <w:rPr>
          <w:color w:val="000000"/>
          <w:szCs w:val="21"/>
          <w:highlight w:val="white"/>
        </w:rPr>
      </w:pPr>
      <w:r>
        <w:rPr>
          <w:rFonts w:hint="eastAsia" w:ascii="宋体" w:hAnsi="宋体" w:cs="宋体"/>
          <w:color w:val="000000"/>
          <w:szCs w:val="21"/>
          <w:highlight w:val="white"/>
        </w:rPr>
        <w:t xml:space="preserve">备注：</w:t>
      </w:r>
      <w:r/>
    </w:p>
    <w:p>
      <w:pPr>
        <w:pStyle w:val="1632"/>
        <w:numPr>
          <w:ilvl w:val="0"/>
          <w:numId w:val="4"/>
        </w:numPr>
        <w:ind w:left="0" w:firstLine="0"/>
        <w:spacing w:line="360" w:lineRule="auto"/>
        <w:rPr>
          <w:rFonts w:ascii="宋体" w:hAnsi="宋体"/>
          <w:color w:val="000000"/>
          <w:szCs w:val="21"/>
          <w:highlight w:val="white"/>
        </w:rPr>
      </w:pPr>
      <w:r>
        <w:rPr>
          <w:rFonts w:hint="eastAsia" w:ascii="宋体" w:hAnsi="宋体"/>
          <w:color w:val="000000"/>
          <w:szCs w:val="21"/>
          <w:highlight w:val="white"/>
        </w:rPr>
        <w:t xml:space="preserve">评分标准中涉及证书、奖项、业绩等评分项的，投标人须在其电子投标文件中</w:t>
      </w:r>
      <w:r>
        <w:rPr>
          <w:rFonts w:hint="eastAsia" w:ascii="宋体" w:hAnsi="宋体"/>
          <w:b/>
          <w:bCs/>
          <w:color w:val="0000ff"/>
          <w:szCs w:val="21"/>
          <w:highlight w:val="white"/>
        </w:rPr>
        <w:t xml:space="preserve">提供相应扫描件</w:t>
      </w:r>
      <w:r>
        <w:rPr>
          <w:rFonts w:hint="eastAsia" w:ascii="宋体" w:hAnsi="宋体"/>
          <w:color w:val="000000"/>
          <w:szCs w:val="21"/>
          <w:highlight w:val="white"/>
        </w:rPr>
        <w:t xml:space="preserve">。</w:t>
      </w:r>
      <w:r/>
    </w:p>
    <w:p>
      <w:pPr>
        <w:pStyle w:val="1632"/>
        <w:numPr>
          <w:ilvl w:val="0"/>
          <w:numId w:val="4"/>
        </w:numPr>
        <w:ind w:left="0" w:firstLine="0"/>
        <w:spacing w:line="360" w:lineRule="auto"/>
        <w:rPr>
          <w:rFonts w:ascii="宋体" w:hAnsi="宋体"/>
          <w:color w:val="000000"/>
          <w:szCs w:val="21"/>
          <w:highlight w:val="white"/>
        </w:rPr>
      </w:pPr>
      <w:r>
        <w:rPr>
          <w:rFonts w:hint="eastAsia" w:ascii="宋体" w:hAnsi="宋体"/>
          <w:color w:val="0000ff"/>
          <w:szCs w:val="21"/>
          <w:highlight w:val="white"/>
        </w:rPr>
        <w:t xml:space="preserve">为确保货物、服务质量，投标单位技术部分得分低于其75%（</w:t>
      </w:r>
      <w:r>
        <w:rPr>
          <w:rFonts w:hint="eastAsia" w:ascii="宋体" w:hAnsi="宋体"/>
          <w:color w:val="0000ff"/>
          <w:szCs w:val="21"/>
          <w:highlight w:val="none"/>
        </w:rPr>
        <w:t xml:space="preserve">67.5分</w:t>
      </w:r>
      <w:r>
        <w:rPr>
          <w:rFonts w:hint="eastAsia" w:ascii="宋体" w:hAnsi="宋体"/>
          <w:color w:val="0000ff"/>
          <w:szCs w:val="21"/>
          <w:highlight w:val="white"/>
        </w:rPr>
        <w:t xml:space="preserve">）作无效标处理。</w:t>
      </w:r>
      <w:r/>
    </w:p>
    <w:p>
      <w:pPr>
        <w:pStyle w:val="1632"/>
        <w:numPr>
          <w:ilvl w:val="0"/>
          <w:numId w:val="4"/>
        </w:numPr>
        <w:ind w:left="0" w:firstLine="0"/>
        <w:spacing w:line="360" w:lineRule="auto"/>
        <w:rPr>
          <w:rFonts w:ascii="宋体" w:hAnsi="宋体"/>
          <w:color w:val="000000"/>
          <w:szCs w:val="21"/>
          <w:highlight w:val="white"/>
        </w:rPr>
      </w:pPr>
      <w:r>
        <w:rPr>
          <w:rFonts w:hint="eastAsia" w:ascii="宋体" w:hAnsi="宋体"/>
          <w:color w:val="000000"/>
          <w:szCs w:val="21"/>
          <w:highlight w:val="white"/>
        </w:rPr>
        <w:t xml:space="preserve">各投标人必须进行该项目网上电子投标，否则视为无效投标。</w:t>
      </w:r>
      <w:bookmarkStart w:id="165" w:name="_GoBack"/>
      <w:r/>
      <w:bookmarkEnd w:id="165"/>
      <w:r/>
      <w:r/>
    </w:p>
    <w:p>
      <w:pPr>
        <w:pStyle w:val="1632"/>
        <w:numPr>
          <w:ilvl w:val="0"/>
          <w:numId w:val="4"/>
        </w:numPr>
        <w:ind w:left="0" w:firstLine="0"/>
        <w:spacing w:line="360" w:lineRule="auto"/>
        <w:rPr>
          <w:rFonts w:ascii="宋体" w:hAnsi="宋体"/>
          <w:color w:val="000000"/>
          <w:szCs w:val="21"/>
          <w:highlight w:val="white"/>
        </w:rPr>
      </w:pPr>
      <w:r>
        <w:rPr>
          <w:rFonts w:hint="eastAsia" w:ascii="宋体" w:hAnsi="宋体"/>
          <w:color w:val="000000"/>
          <w:szCs w:val="21"/>
          <w:highlight w:val="white"/>
        </w:rPr>
        <w:t xml:space="preserve">技术标内一律不得含有报价，否则视为无效投标。</w:t>
      </w:r>
      <w:r/>
    </w:p>
    <w:p>
      <w:pPr>
        <w:pStyle w:val="1632"/>
        <w:numPr>
          <w:ilvl w:val="0"/>
          <w:numId w:val="4"/>
        </w:numPr>
        <w:ind w:left="0" w:firstLine="0"/>
        <w:spacing w:line="360" w:lineRule="auto"/>
        <w:rPr>
          <w:rFonts w:ascii="宋体" w:hAnsi="宋体"/>
          <w:color w:val="000000"/>
          <w:szCs w:val="21"/>
          <w:highlight w:val="white"/>
        </w:rPr>
      </w:pPr>
      <w:r>
        <w:rPr>
          <w:rFonts w:hint="eastAsia" w:ascii="宋体" w:hAnsi="宋体"/>
          <w:color w:val="000000"/>
          <w:szCs w:val="21"/>
          <w:highlight w:val="white"/>
        </w:rPr>
        <w:t xml:space="preserve">针对评分标准中评分的每一条，投标人均应提供相关资料或作出相应说明供评委评判。</w:t>
      </w:r>
      <w:r/>
    </w:p>
    <w:p>
      <w:pPr>
        <w:pStyle w:val="1632"/>
        <w:numPr>
          <w:ilvl w:val="0"/>
          <w:numId w:val="4"/>
        </w:numPr>
        <w:ind w:left="0" w:firstLine="0"/>
        <w:spacing w:line="360" w:lineRule="auto"/>
        <w:rPr>
          <w:rFonts w:ascii="宋体" w:hAnsi="宋体"/>
          <w:color w:val="000000"/>
          <w:szCs w:val="21"/>
          <w:highlight w:val="white"/>
        </w:rPr>
      </w:pPr>
      <w:r>
        <w:rPr>
          <w:rFonts w:hint="eastAsia" w:ascii="宋体" w:hAnsi="宋体"/>
          <w:color w:val="000000"/>
          <w:szCs w:val="21"/>
          <w:highlight w:val="white"/>
        </w:rPr>
        <w:t xml:space="preserve">投标文件中如出现前后不一致时，评委有权请投标人澄清说明，澄清说明事项涉及评分时，评委有权酌情扣分。</w:t>
      </w:r>
      <w:r/>
    </w:p>
    <w:p>
      <w:pPr>
        <w:pStyle w:val="1632"/>
        <w:numPr>
          <w:ilvl w:val="0"/>
          <w:numId w:val="4"/>
        </w:numPr>
        <w:ind w:left="0" w:firstLine="0"/>
        <w:spacing w:line="360" w:lineRule="auto"/>
        <w:rPr>
          <w:rFonts w:ascii="宋体" w:hAnsi="宋体"/>
          <w:color w:val="000000"/>
          <w:szCs w:val="21"/>
          <w:highlight w:val="white"/>
        </w:rPr>
      </w:pPr>
      <w:r>
        <w:rPr>
          <w:rFonts w:hint="eastAsia" w:ascii="宋体" w:hAnsi="宋体"/>
          <w:color w:val="000000"/>
          <w:szCs w:val="21"/>
          <w:highlight w:val="white"/>
        </w:rPr>
        <w:t xml:space="preserve">投标报价超过财政审批预算金额的，投标单位不得进入评标程序。</w:t>
      </w:r>
      <w:r/>
    </w:p>
    <w:p>
      <w:pPr>
        <w:pStyle w:val="1632"/>
        <w:numPr>
          <w:ilvl w:val="0"/>
          <w:numId w:val="4"/>
        </w:numPr>
        <w:ind w:left="0" w:firstLine="0"/>
        <w:spacing w:line="360" w:lineRule="auto"/>
        <w:rPr>
          <w:rFonts w:ascii="宋体" w:hAnsi="宋体"/>
          <w:color w:val="000000"/>
          <w:szCs w:val="21"/>
          <w:highlight w:val="white"/>
        </w:rPr>
      </w:pPr>
      <w:r>
        <w:rPr>
          <w:rFonts w:ascii="宋体" w:hAnsi="宋体"/>
          <w:color w:val="000000"/>
          <w:szCs w:val="21"/>
          <w:highlight w:val="white"/>
        </w:rPr>
        <w:t xml:space="preserve">本项目由评委会经综合评标法确定</w:t>
      </w:r>
      <w:r>
        <w:rPr>
          <w:rFonts w:hint="eastAsia" w:ascii="宋体" w:hAnsi="宋体"/>
          <w:color w:val="000000"/>
          <w:szCs w:val="21"/>
          <w:highlight w:val="white"/>
        </w:rPr>
        <w:t xml:space="preserve">中标</w:t>
      </w:r>
      <w:r>
        <w:rPr>
          <w:rFonts w:ascii="宋体" w:hAnsi="宋体"/>
          <w:color w:val="000000"/>
          <w:szCs w:val="21"/>
          <w:highlight w:val="white"/>
        </w:rPr>
        <w:t xml:space="preserve">单位，最低的报价并不能成为</w:t>
      </w:r>
      <w:r>
        <w:rPr>
          <w:rFonts w:hint="eastAsia" w:ascii="宋体" w:hAnsi="宋体"/>
          <w:color w:val="000000"/>
          <w:szCs w:val="21"/>
          <w:highlight w:val="white"/>
        </w:rPr>
        <w:t xml:space="preserve">中标</w:t>
      </w:r>
      <w:r>
        <w:rPr>
          <w:rFonts w:ascii="宋体" w:hAnsi="宋体"/>
          <w:color w:val="000000"/>
          <w:szCs w:val="21"/>
          <w:highlight w:val="white"/>
        </w:rPr>
        <w:t xml:space="preserve">的唯一依据。</w:t>
      </w:r>
      <w:r/>
    </w:p>
    <w:p>
      <w:pPr>
        <w:pStyle w:val="1632"/>
        <w:ind w:firstLine="0"/>
        <w:jc w:val="right"/>
        <w:rPr>
          <w:rFonts w:hint="eastAsia" w:ascii="宋体" w:hAnsi="宋体" w:eastAsia="宋体" w:cs="Arial"/>
          <w:b/>
          <w:color w:val="000000"/>
          <w:sz w:val="24"/>
          <w:szCs w:val="24"/>
          <w:highlight w:val="white"/>
          <w:lang w:eastAsia="zh-CN"/>
        </w:rPr>
      </w:pPr>
      <w:r>
        <w:rPr>
          <w:rFonts w:hint="eastAsia" w:ascii="宋体" w:hAnsi="宋体" w:cs="Arial"/>
          <w:b/>
          <w:color w:val="000000"/>
          <w:sz w:val="24"/>
          <w:szCs w:val="24"/>
          <w:highlight w:val="white"/>
          <w:lang w:eastAsia="zh-CN"/>
        </w:rPr>
        <w:t xml:space="preserve">（</w:t>
      </w:r>
      <w:r>
        <w:rPr>
          <w:rFonts w:hint="eastAsia" w:ascii="宋体" w:hAnsi="宋体" w:cs="Arial"/>
          <w:b/>
          <w:color w:val="000000"/>
          <w:sz w:val="24"/>
          <w:szCs w:val="24"/>
          <w:highlight w:val="white"/>
        </w:rPr>
        <w:t xml:space="preserve">全文完</w:t>
      </w:r>
      <w:r>
        <w:rPr>
          <w:rFonts w:hint="eastAsia" w:ascii="宋体" w:hAnsi="宋体" w:cs="Arial"/>
          <w:b/>
          <w:color w:val="000000"/>
          <w:sz w:val="24"/>
          <w:szCs w:val="24"/>
          <w:highlight w:val="white"/>
          <w:lang w:eastAsia="zh-CN"/>
        </w:rPr>
        <w:t xml:space="preserve">）</w:t>
      </w:r>
      <w:r/>
    </w:p>
    <w:sectPr>
      <w:headerReference w:type="default" r:id="rId13"/>
      <w:headerReference w:type="first" r:id="rId14"/>
      <w:footerReference w:type="default" r:id="rId23"/>
      <w:footerReference w:type="even" r:id="rId24"/>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新魏">
    <w:panose1 w:val="02010800040101010101"/>
  </w:font>
  <w:font w:name="Symbol">
    <w:panose1 w:val="05050102010706020507"/>
  </w:font>
  <w:font w:name="&amp;amp;#23435;&amp;amp;#20307;">
    <w:panose1 w:val="020B0503020202020204"/>
  </w:font>
  <w:font w:name="Footlight MT Light">
    <w:panose1 w:val="0204060206030A020304"/>
  </w:font>
  <w:font w:name="文鼎粗黑">
    <w:panose1 w:val="020B0503020202020204"/>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ˎ̥">
    <w:panose1 w:val="020B0503020202020204"/>
  </w:font>
  <w:font w:name="Tahoma">
    <w:panose1 w:val="020B0604030504040204"/>
  </w:font>
  <w:font w:name="方正仿宋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right="357"/>
      <w:spacing w:before="120"/>
      <w:rPr>
        <w:rStyle w:val="1437"/>
        <w:rFonts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1550" cy="147955"/>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971550" cy="147955"/>
                      </a:xfrm>
                      <a:prstGeom prst="rect">
                        <a:avLst/>
                      </a:prstGeom>
                      <a:noFill/>
                      <a:ln w="15875">
                        <a:noFill/>
                      </a:ln>
                      <a:effectLst/>
                    </wps:spPr>
                    <wps:txbx>
                      <w:txbxContent>
                        <w:p>
                          <w:r>
                            <w:t xml:space="preserve">第 </w:t>
                          </w:r>
                          <w:r>
                            <w:fldChar w:fldCharType="begin"/>
                          </w:r>
                          <w:r>
                            <w:instrText xml:space="preserve"> PAGE  \* MERGEFORMAT </w:instrText>
                          </w:r>
                          <w:r>
                            <w:fldChar w:fldCharType="separate"/>
                          </w:r>
                          <w:r>
                            <w:t xml:space="preserve">17</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1.25pt">
              <v:textbox inset="0,0,0,0">
                <w:txbxContent>
                  <w:p>
                    <w:r>
                      <w:t xml:space="preserve">第 </w:t>
                    </w:r>
                    <w:r>
                      <w:fldChar w:fldCharType="begin"/>
                    </w:r>
                    <w:r>
                      <w:instrText xml:space="preserve"> PAGE  \* MERGEFORMAT </w:instrText>
                    </w:r>
                    <w:r>
                      <w:fldChar w:fldCharType="separate"/>
                    </w:r>
                    <w:r>
                      <w:t xml:space="preserve">17</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p>
    <w:pPr>
      <w:pStyle w:val="14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right="357"/>
      <w:spacing w:before="120"/>
      <w:rPr>
        <w:rStyle w:val="1437"/>
        <w:rFonts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1550" cy="14795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971550" cy="147955"/>
                      </a:xfrm>
                      <a:prstGeom prst="rect">
                        <a:avLst/>
                      </a:prstGeom>
                      <a:noFill/>
                      <a:ln w="15875">
                        <a:noFill/>
                      </a:ln>
                      <a:effectLst/>
                    </wps:spPr>
                    <wps:txbx>
                      <w:txbxContent>
                        <w:p>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1.25pt">
              <v:textbox inset="0,0,0,0">
                <w:txbxContent>
                  <w:p>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p>
    <w:pPr>
      <w:pStyle w:val="140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right="357"/>
      <w:spacing w:before="120"/>
      <w:rPr>
        <w:rStyle w:val="1437"/>
        <w:rFonts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1550" cy="147955"/>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971550" cy="147955"/>
                      </a:xfrm>
                      <a:prstGeom prst="rect">
                        <a:avLst/>
                      </a:prstGeom>
                      <a:noFill/>
                      <a:ln w="15875">
                        <a:noFill/>
                      </a:ln>
                      <a:effectLst/>
                    </wps:spPr>
                    <wps:txbx>
                      <w:txbxContent>
                        <w:p>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1.25pt">
              <v:textbox inset="0,0,0,0">
                <w:txbxContent>
                  <w:p>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p>
    <w:pPr>
      <w:pStyle w:val="140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right="357"/>
      <w:spacing w:before="120"/>
      <w:rPr>
        <w:rStyle w:val="1437"/>
        <w:rFonts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1550" cy="147955"/>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971550" cy="147955"/>
                      </a:xfrm>
                      <a:prstGeom prst="rect">
                        <a:avLst/>
                      </a:prstGeom>
                      <a:noFill/>
                      <a:ln w="15875">
                        <a:noFill/>
                      </a:ln>
                      <a:effectLst/>
                    </wps:spPr>
                    <wps:txbx>
                      <w:txbxContent>
                        <w:p>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1.25pt">
              <v:textbox inset="0,0,0,0">
                <w:txbxContent>
                  <w:p>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p>
    <w:pPr>
      <w:pStyle w:val="140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right="357"/>
      <w:spacing w:before="120"/>
      <w:rPr>
        <w:rStyle w:val="1437"/>
        <w:rFonts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1550" cy="147955"/>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971550" cy="147955"/>
                      </a:xfrm>
                      <a:prstGeom prst="rect">
                        <a:avLst/>
                      </a:prstGeom>
                      <a:noFill/>
                      <a:ln w="15875">
                        <a:noFill/>
                      </a:ln>
                      <a:effectLst/>
                    </wps:spPr>
                    <wps:txbx>
                      <w:txbxContent>
                        <w:p>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1.25pt">
              <v:textbox inset="0,0,0,0">
                <w:txbxContent>
                  <w:p>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p>
    <w:pPr>
      <w:pStyle w:val="140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right="357"/>
      <w:spacing w:before="120"/>
      <w:rPr>
        <w:rStyle w:val="1437"/>
        <w:rFonts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971550" cy="147955"/>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971550" cy="147955"/>
                      </a:xfrm>
                      <a:prstGeom prst="rect">
                        <a:avLst/>
                      </a:prstGeom>
                      <a:noFill/>
                      <a:ln w="15875">
                        <a:noFill/>
                      </a:ln>
                      <a:effectLst/>
                    </wps:spPr>
                    <wps:txbx>
                      <w:txbxContent>
                        <w:p>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1.25pt">
              <v:textbox inset="0,0,0,0">
                <w:txbxContent>
                  <w:p>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p>
    <w:pPr>
      <w:pStyle w:val="1403"/>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jc w:val="center"/>
      <w:rPr>
        <w:rFonts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8"/>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8"/>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rPr>
        <w:rStyle w:val="1437"/>
      </w:rPr>
      <w:framePr w:wrap="around" w:vAnchor="text" w:hAnchor="margin" w:xAlign="center" w:y="1"/>
    </w:pPr>
    <w:r>
      <w:fldChar w:fldCharType="begin"/>
    </w:r>
    <w:r>
      <w:rPr>
        <w:rStyle w:val="1437"/>
      </w:rPr>
      <w:instrText xml:space="preserve">PAGE  </w:instrText>
    </w:r>
    <w:r>
      <w:fldChar w:fldCharType="separate"/>
    </w:r>
    <w:r>
      <w:rPr>
        <w:rStyle w:val="1437"/>
      </w:rPr>
      <w:t xml:space="preserve">46</w:t>
    </w:r>
    <w:r>
      <w:fldChar w:fldCharType="end"/>
    </w:r>
    <w:r/>
  </w:p>
  <w:p>
    <w:pPr>
      <w:pStyle w:val="1403"/>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left"/>
      <w:rPr>
        <w:rFonts w:ascii="宋体" w:eastAsia="宋体" w:cs="宋体"/>
        <w:sz w:val="21"/>
        <w:szCs w:val="21"/>
      </w:rPr>
      <w:pBdr>
        <w:bottom w:val="single" w:color="000000" w:sz="4" w:space="0"/>
      </w:pBdr>
    </w:pPr>
    <w:r>
      <w:rPr>
        <w:rFonts w:hint="eastAsia" w:ascii="宋体" w:eastAsia="宋体" w:cs="宋体"/>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pPr>
    <w:r>
      <w:rPr>
        <w:rFonts w:hint="eastAsia" w:ascii="宋体" w:eastAsia="宋体" w:cs="宋体"/>
        <w:sz w:val="21"/>
        <w:szCs w:val="21"/>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pPr>
    <w:r>
      <w:rPr>
        <w:rFonts w:hint="eastAsia" w:ascii="宋体" w:eastAsia="宋体" w:cs="宋体"/>
        <w:sz w:val="21"/>
        <w:szCs w:val="21"/>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both"/>
    </w:pPr>
    <w:r>
      <w:rPr>
        <w:rFonts w:hint="eastAsia" w:ascii="宋体" w:eastAsia="宋体" w:cs="宋体"/>
        <w:sz w:val="21"/>
        <w:szCs w:val="21"/>
      </w:rPr>
      <w:t xml:space="preserve">                           </w:t>
    </w:r>
    <w:r>
      <w:rPr>
        <w:rFonts w:hint="eastAsia" w:ascii="宋体" w:hAnsi="宋体" w:eastAsia="宋体"/>
      </w:rPr>
      <w:t xml:space="preserve">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900" w:hanging="360"/>
        <w:tabs>
          <w:tab w:val="left" w:pos="900" w:leader="none"/>
        </w:tabs>
      </w:pPr>
    </w:lvl>
    <w:lvl w:ilvl="1">
      <w:start w:val="1"/>
      <w:numFmt w:val="decimal"/>
      <w:isLgl w:val="false"/>
      <w:suff w:val="tab"/>
      <w:lvlText w:val="%2、"/>
      <w:lvlJc w:val="left"/>
      <w:pPr>
        <w:ind w:left="1320" w:hanging="360"/>
        <w:tabs>
          <w:tab w:val="left" w:pos="132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7"/>
      <w:numFmt w:val="decimal"/>
      <w:isLgl w:val="false"/>
      <w:suff w:val="space"/>
      <w:lvlText w:val="%1."/>
      <w:lvlJc w:val="left"/>
      <w:pPr>
        <w:ind w:left="496"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0"/>
    <w:lvlOverride w:ilvl="0">
      <w:lvl w:ilvl="0">
        <w:start w:val="1"/>
        <w:numFmt w:val="decimalEnclosedCircle"/>
        <w:isLgl w:val="false"/>
        <w:suff w:val="tab"/>
        <w:lvlText w:val="%1"/>
        <w:lvlJc w:val="left"/>
        <w:pPr>
          <w:ind w:left="900" w:hanging="360"/>
          <w:tabs>
            <w:tab w:val="left" w:pos="900" w:leader="none"/>
          </w:tabs>
        </w:pPr>
      </w:lvl>
    </w:lvlOverride>
    <w:lvlOverride w:ilvl="1">
      <w:lvl w:ilvl="1">
        <w:start w:val="1"/>
        <w:numFmt w:val="decimal"/>
        <w:isLgl w:val="false"/>
        <w:suff w:val="tab"/>
        <w:lvlText w:val="%2、"/>
        <w:lvlJc w:val="left"/>
        <w:pPr>
          <w:ind w:left="1320" w:hanging="360"/>
          <w:tabs>
            <w:tab w:val="left" w:pos="1320" w:leader="none"/>
          </w:tabs>
        </w:pPr>
      </w:lvl>
    </w:lvlOverride>
    <w:lvlOverride w:ilvl="2">
      <w:lvl w:ilvl="2">
        <w:start w:val="1"/>
        <w:numFmt w:val="decimal"/>
        <w:isLgl w:val="false"/>
        <w:suff w:val="tab"/>
        <w:lvlText w:val="%3."/>
        <w:lvlJc w:val="left"/>
        <w:pPr>
          <w:ind w:left="2160" w:hanging="360"/>
          <w:tabs>
            <w:tab w:val="left" w:pos="2160" w:leader="none"/>
          </w:tabs>
        </w:pPr>
      </w:lvl>
    </w:lvlOverride>
    <w:lvlOverride w:ilvl="3">
      <w:lvl w:ilvl="3">
        <w:start w:val="1"/>
        <w:numFmt w:val="decimal"/>
        <w:isLgl w:val="false"/>
        <w:suff w:val="tab"/>
        <w:lvlText w:val="%4."/>
        <w:lvlJc w:val="left"/>
        <w:pPr>
          <w:ind w:left="2880" w:hanging="360"/>
          <w:tabs>
            <w:tab w:val="left" w:pos="2880" w:leader="none"/>
          </w:tabs>
        </w:pPr>
      </w:lvl>
    </w:lvlOverride>
    <w:lvlOverride w:ilvl="4">
      <w:lvl w:ilvl="4">
        <w:start w:val="1"/>
        <w:numFmt w:val="decimal"/>
        <w:isLgl w:val="false"/>
        <w:suff w:val="tab"/>
        <w:lvlText w:val="%5."/>
        <w:lvlJc w:val="left"/>
        <w:pPr>
          <w:ind w:left="3600" w:hanging="360"/>
          <w:tabs>
            <w:tab w:val="left" w:pos="3600" w:leader="none"/>
          </w:tabs>
        </w:pPr>
      </w:lvl>
    </w:lvlOverride>
    <w:lvlOverride w:ilvl="5">
      <w:lvl w:ilvl="5">
        <w:start w:val="1"/>
        <w:numFmt w:val="decimal"/>
        <w:isLgl w:val="false"/>
        <w:suff w:val="tab"/>
        <w:lvlText w:val="%6."/>
        <w:lvlJc w:val="left"/>
        <w:pPr>
          <w:ind w:left="4320" w:hanging="360"/>
          <w:tabs>
            <w:tab w:val="left" w:pos="4320" w:leader="none"/>
          </w:tabs>
        </w:pPr>
      </w:lvl>
    </w:lvlOverride>
    <w:lvlOverride w:ilvl="6">
      <w:lvl w:ilvl="6">
        <w:start w:val="1"/>
        <w:numFmt w:val="decimal"/>
        <w:isLgl w:val="false"/>
        <w:suff w:val="tab"/>
        <w:lvlText w:val="%7."/>
        <w:lvlJc w:val="left"/>
        <w:pPr>
          <w:ind w:left="5040" w:hanging="360"/>
          <w:tabs>
            <w:tab w:val="left" w:pos="5040" w:leader="none"/>
          </w:tabs>
        </w:pPr>
      </w:lvl>
    </w:lvlOverride>
    <w:lvlOverride w:ilvl="7">
      <w:lvl w:ilvl="7">
        <w:start w:val="1"/>
        <w:numFmt w:val="decimal"/>
        <w:isLgl w:val="false"/>
        <w:suff w:val="tab"/>
        <w:lvlText w:val="%8."/>
        <w:lvlJc w:val="left"/>
        <w:pPr>
          <w:ind w:left="5760" w:hanging="360"/>
          <w:tabs>
            <w:tab w:val="left" w:pos="5760" w:leader="none"/>
          </w:tabs>
        </w:pPr>
      </w:lvl>
    </w:lvlOverride>
    <w:lvlOverride w:ilvl="8">
      <w:lvl w:ilvl="8">
        <w:start w:val="1"/>
        <w:numFmt w:val="decimal"/>
        <w:isLgl w:val="false"/>
        <w:suff w:val="tab"/>
        <w:lvlText w:val="%9."/>
        <w:lvlJc w:val="left"/>
        <w:pPr>
          <w:ind w:left="6480" w:hanging="360"/>
          <w:tabs>
            <w:tab w:val="left" w:pos="6480" w:leader="none"/>
          </w:tabs>
        </w:pPr>
      </w:lvl>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46">
    <w:name w:val="Heading 1 Char"/>
    <w:basedOn w:val="1174"/>
    <w:link w:val="1165"/>
    <w:uiPriority w:val="9"/>
    <w:rPr>
      <w:rFonts w:ascii="Arial" w:hAnsi="Arial" w:eastAsia="Arial" w:cs="Arial"/>
      <w:sz w:val="40"/>
      <w:szCs w:val="40"/>
    </w:rPr>
  </w:style>
  <w:style w:type="character" w:styleId="1147">
    <w:name w:val="Heading 2 Char"/>
    <w:basedOn w:val="1174"/>
    <w:link w:val="1166"/>
    <w:uiPriority w:val="9"/>
    <w:rPr>
      <w:rFonts w:ascii="Arial" w:hAnsi="Arial" w:eastAsia="Arial" w:cs="Arial"/>
      <w:sz w:val="34"/>
    </w:rPr>
  </w:style>
  <w:style w:type="character" w:styleId="1148">
    <w:name w:val="Heading 3 Char"/>
    <w:basedOn w:val="1174"/>
    <w:link w:val="1167"/>
    <w:uiPriority w:val="9"/>
    <w:rPr>
      <w:rFonts w:ascii="Arial" w:hAnsi="Arial" w:eastAsia="Arial" w:cs="Arial"/>
      <w:sz w:val="30"/>
      <w:szCs w:val="30"/>
    </w:rPr>
  </w:style>
  <w:style w:type="character" w:styleId="1149">
    <w:name w:val="Heading 4 Char"/>
    <w:basedOn w:val="1174"/>
    <w:link w:val="1168"/>
    <w:uiPriority w:val="9"/>
    <w:rPr>
      <w:rFonts w:ascii="Arial" w:hAnsi="Arial" w:eastAsia="Arial" w:cs="Arial"/>
      <w:b/>
      <w:bCs/>
      <w:sz w:val="26"/>
      <w:szCs w:val="26"/>
    </w:rPr>
  </w:style>
  <w:style w:type="character" w:styleId="1150">
    <w:name w:val="Heading 5 Char"/>
    <w:basedOn w:val="1174"/>
    <w:link w:val="1169"/>
    <w:uiPriority w:val="9"/>
    <w:rPr>
      <w:rFonts w:ascii="Arial" w:hAnsi="Arial" w:eastAsia="Arial" w:cs="Arial"/>
      <w:b/>
      <w:bCs/>
      <w:sz w:val="24"/>
      <w:szCs w:val="24"/>
    </w:rPr>
  </w:style>
  <w:style w:type="character" w:styleId="1151">
    <w:name w:val="Heading 6 Char"/>
    <w:basedOn w:val="1174"/>
    <w:link w:val="1170"/>
    <w:uiPriority w:val="9"/>
    <w:rPr>
      <w:rFonts w:ascii="Arial" w:hAnsi="Arial" w:eastAsia="Arial" w:cs="Arial"/>
      <w:b/>
      <w:bCs/>
      <w:sz w:val="22"/>
      <w:szCs w:val="22"/>
    </w:rPr>
  </w:style>
  <w:style w:type="character" w:styleId="1152">
    <w:name w:val="Heading 7 Char"/>
    <w:basedOn w:val="1174"/>
    <w:link w:val="1171"/>
    <w:uiPriority w:val="9"/>
    <w:rPr>
      <w:rFonts w:ascii="Arial" w:hAnsi="Arial" w:eastAsia="Arial" w:cs="Arial"/>
      <w:b/>
      <w:bCs/>
      <w:i/>
      <w:iCs/>
      <w:sz w:val="22"/>
      <w:szCs w:val="22"/>
    </w:rPr>
  </w:style>
  <w:style w:type="character" w:styleId="1153">
    <w:name w:val="Heading 8 Char"/>
    <w:basedOn w:val="1174"/>
    <w:link w:val="1172"/>
    <w:uiPriority w:val="9"/>
    <w:rPr>
      <w:rFonts w:ascii="Arial" w:hAnsi="Arial" w:eastAsia="Arial" w:cs="Arial"/>
      <w:i/>
      <w:iCs/>
      <w:sz w:val="22"/>
      <w:szCs w:val="22"/>
    </w:rPr>
  </w:style>
  <w:style w:type="character" w:styleId="1154">
    <w:name w:val="Heading 9 Char"/>
    <w:basedOn w:val="1174"/>
    <w:link w:val="1173"/>
    <w:uiPriority w:val="9"/>
    <w:rPr>
      <w:rFonts w:ascii="Arial" w:hAnsi="Arial" w:eastAsia="Arial" w:cs="Arial"/>
      <w:i/>
      <w:iCs/>
      <w:sz w:val="21"/>
      <w:szCs w:val="21"/>
    </w:rPr>
  </w:style>
  <w:style w:type="character" w:styleId="1155">
    <w:name w:val="Title Char"/>
    <w:basedOn w:val="1174"/>
    <w:link w:val="1198"/>
    <w:uiPriority w:val="10"/>
    <w:rPr>
      <w:sz w:val="48"/>
      <w:szCs w:val="48"/>
    </w:rPr>
  </w:style>
  <w:style w:type="character" w:styleId="1156">
    <w:name w:val="Subtitle Char"/>
    <w:basedOn w:val="1174"/>
    <w:link w:val="1192"/>
    <w:uiPriority w:val="11"/>
    <w:rPr>
      <w:sz w:val="24"/>
      <w:szCs w:val="24"/>
    </w:rPr>
  </w:style>
  <w:style w:type="character" w:styleId="1157">
    <w:name w:val="Quote Char"/>
    <w:link w:val="1216"/>
    <w:uiPriority w:val="29"/>
    <w:rPr>
      <w:i/>
    </w:rPr>
  </w:style>
  <w:style w:type="character" w:styleId="1158">
    <w:name w:val="Intense Quote Char"/>
    <w:link w:val="1218"/>
    <w:uiPriority w:val="30"/>
    <w:rPr>
      <w:i/>
    </w:rPr>
  </w:style>
  <w:style w:type="character" w:styleId="1159">
    <w:name w:val="Header Char"/>
    <w:basedOn w:val="1174"/>
    <w:link w:val="1189"/>
    <w:uiPriority w:val="99"/>
  </w:style>
  <w:style w:type="character" w:styleId="1160">
    <w:name w:val="Caption Char"/>
    <w:basedOn w:val="1180"/>
    <w:link w:val="1188"/>
    <w:uiPriority w:val="99"/>
  </w:style>
  <w:style w:type="character" w:styleId="1161">
    <w:name w:val="Footnote Text Char"/>
    <w:link w:val="1193"/>
    <w:uiPriority w:val="99"/>
    <w:rPr>
      <w:sz w:val="18"/>
    </w:rPr>
  </w:style>
  <w:style w:type="character" w:styleId="1162">
    <w:name w:val="Endnote Text Char"/>
    <w:link w:val="1186"/>
    <w:uiPriority w:val="99"/>
    <w:rPr>
      <w:sz w:val="20"/>
    </w:rPr>
  </w:style>
  <w:style w:type="paragraph" w:styleId="1163">
    <w:name w:val="TOC Heading"/>
    <w:uiPriority w:val="39"/>
    <w:unhideWhenUsed/>
  </w:style>
  <w:style w:type="paragraph" w:styleId="1164" w:default="1">
    <w:name w:val="Normal"/>
    <w:next w:val="1176"/>
    <w:uiPriority w:val="0"/>
    <w:qFormat/>
    <w:pPr>
      <w:jc w:val="both"/>
      <w:widowControl w:val="off"/>
    </w:pPr>
    <w:rPr>
      <w:rFonts w:ascii="Times New Roman" w:hAnsi="Times New Roman" w:eastAsia="宋体" w:cs="Times New Roman"/>
      <w:sz w:val="21"/>
      <w:szCs w:val="24"/>
      <w:lang w:val="en-US" w:eastAsia="zh-CN" w:bidi="ar-SA"/>
    </w:rPr>
  </w:style>
  <w:style w:type="paragraph" w:styleId="1165">
    <w:name w:val="Heading 1"/>
    <w:basedOn w:val="1164"/>
    <w:next w:val="1164"/>
    <w:link w:val="1204"/>
    <w:uiPriority w:val="9"/>
    <w:qFormat/>
    <w:pPr>
      <w:keepLines/>
      <w:keepNext/>
      <w:spacing w:before="480" w:after="200"/>
      <w:outlineLvl w:val="0"/>
    </w:pPr>
    <w:rPr>
      <w:rFonts w:ascii="Arial" w:hAnsi="Arial" w:eastAsia="Arial" w:cs="Arial"/>
      <w:sz w:val="40"/>
      <w:szCs w:val="40"/>
    </w:rPr>
  </w:style>
  <w:style w:type="paragraph" w:styleId="1166">
    <w:name w:val="Heading 2"/>
    <w:basedOn w:val="1164"/>
    <w:next w:val="1164"/>
    <w:link w:val="1205"/>
    <w:uiPriority w:val="9"/>
    <w:unhideWhenUsed/>
    <w:qFormat/>
    <w:pPr>
      <w:keepLines/>
      <w:keepNext/>
      <w:spacing w:before="360" w:after="200"/>
      <w:outlineLvl w:val="1"/>
    </w:pPr>
    <w:rPr>
      <w:rFonts w:ascii="Arial" w:hAnsi="Arial" w:eastAsia="Arial" w:cs="Arial"/>
      <w:sz w:val="34"/>
    </w:rPr>
  </w:style>
  <w:style w:type="paragraph" w:styleId="1167">
    <w:name w:val="Heading 3"/>
    <w:basedOn w:val="1164"/>
    <w:next w:val="1164"/>
    <w:link w:val="1206"/>
    <w:uiPriority w:val="9"/>
    <w:unhideWhenUsed/>
    <w:qFormat/>
    <w:pPr>
      <w:keepLines/>
      <w:keepNext/>
      <w:spacing w:before="320" w:after="200"/>
      <w:outlineLvl w:val="2"/>
    </w:pPr>
    <w:rPr>
      <w:rFonts w:ascii="Arial" w:hAnsi="Arial" w:eastAsia="Arial" w:cs="Arial"/>
      <w:sz w:val="30"/>
      <w:szCs w:val="30"/>
    </w:rPr>
  </w:style>
  <w:style w:type="paragraph" w:styleId="1168">
    <w:name w:val="Heading 4"/>
    <w:basedOn w:val="1164"/>
    <w:next w:val="1164"/>
    <w:link w:val="1207"/>
    <w:uiPriority w:val="9"/>
    <w:unhideWhenUsed/>
    <w:qFormat/>
    <w:pPr>
      <w:keepLines/>
      <w:keepNext/>
      <w:spacing w:before="320" w:after="200"/>
      <w:outlineLvl w:val="3"/>
    </w:pPr>
    <w:rPr>
      <w:rFonts w:ascii="Arial" w:hAnsi="Arial" w:eastAsia="Arial" w:cs="Arial"/>
      <w:b/>
      <w:bCs/>
      <w:sz w:val="26"/>
      <w:szCs w:val="26"/>
    </w:rPr>
  </w:style>
  <w:style w:type="paragraph" w:styleId="1169">
    <w:name w:val="Heading 5"/>
    <w:basedOn w:val="1164"/>
    <w:next w:val="1164"/>
    <w:link w:val="1208"/>
    <w:uiPriority w:val="9"/>
    <w:unhideWhenUsed/>
    <w:qFormat/>
    <w:pPr>
      <w:keepLines/>
      <w:keepNext/>
      <w:spacing w:before="320" w:after="200"/>
      <w:outlineLvl w:val="4"/>
    </w:pPr>
    <w:rPr>
      <w:rFonts w:ascii="Arial" w:hAnsi="Arial" w:eastAsia="Arial" w:cs="Arial"/>
      <w:b/>
      <w:bCs/>
      <w:sz w:val="24"/>
    </w:rPr>
  </w:style>
  <w:style w:type="paragraph" w:styleId="1170">
    <w:name w:val="Heading 6"/>
    <w:basedOn w:val="1164"/>
    <w:next w:val="1164"/>
    <w:link w:val="1209"/>
    <w:uiPriority w:val="9"/>
    <w:unhideWhenUsed/>
    <w:qFormat/>
    <w:pPr>
      <w:keepLines/>
      <w:keepNext/>
      <w:spacing w:before="320" w:after="200"/>
      <w:outlineLvl w:val="5"/>
    </w:pPr>
    <w:rPr>
      <w:rFonts w:ascii="Arial" w:hAnsi="Arial" w:eastAsia="Arial" w:cs="Arial"/>
      <w:b/>
      <w:bCs/>
      <w:sz w:val="22"/>
      <w:szCs w:val="22"/>
    </w:rPr>
  </w:style>
  <w:style w:type="paragraph" w:styleId="1171">
    <w:name w:val="Heading 7"/>
    <w:basedOn w:val="1164"/>
    <w:next w:val="1164"/>
    <w:link w:val="1210"/>
    <w:uiPriority w:val="9"/>
    <w:unhideWhenUsed/>
    <w:qFormat/>
    <w:pPr>
      <w:keepLines/>
      <w:keepNext/>
      <w:spacing w:before="320" w:after="200"/>
      <w:outlineLvl w:val="6"/>
    </w:pPr>
    <w:rPr>
      <w:rFonts w:ascii="Arial" w:hAnsi="Arial" w:eastAsia="Arial" w:cs="Arial"/>
      <w:b/>
      <w:bCs/>
      <w:i/>
      <w:iCs/>
      <w:sz w:val="22"/>
      <w:szCs w:val="22"/>
    </w:rPr>
  </w:style>
  <w:style w:type="paragraph" w:styleId="1172">
    <w:name w:val="Heading 8"/>
    <w:basedOn w:val="1164"/>
    <w:next w:val="1164"/>
    <w:link w:val="1211"/>
    <w:uiPriority w:val="9"/>
    <w:unhideWhenUsed/>
    <w:qFormat/>
    <w:pPr>
      <w:keepLines/>
      <w:keepNext/>
      <w:spacing w:before="320" w:after="200"/>
      <w:outlineLvl w:val="7"/>
    </w:pPr>
    <w:rPr>
      <w:rFonts w:ascii="Arial" w:hAnsi="Arial" w:eastAsia="Arial" w:cs="Arial"/>
      <w:i/>
      <w:iCs/>
      <w:sz w:val="22"/>
      <w:szCs w:val="22"/>
    </w:rPr>
  </w:style>
  <w:style w:type="paragraph" w:styleId="1173">
    <w:name w:val="Heading 9"/>
    <w:basedOn w:val="1164"/>
    <w:next w:val="1164"/>
    <w:link w:val="1212"/>
    <w:uiPriority w:val="9"/>
    <w:unhideWhenUsed/>
    <w:qFormat/>
    <w:pPr>
      <w:keepLines/>
      <w:keepNext/>
      <w:spacing w:before="320" w:after="200"/>
      <w:outlineLvl w:val="8"/>
    </w:pPr>
    <w:rPr>
      <w:rFonts w:ascii="Arial" w:hAnsi="Arial" w:eastAsia="Arial" w:cs="Arial"/>
      <w:i/>
      <w:iCs/>
      <w:szCs w:val="21"/>
    </w:rPr>
  </w:style>
  <w:style w:type="character" w:styleId="1174" w:default="1">
    <w:name w:val="Default Paragraph Font"/>
    <w:uiPriority w:val="1"/>
    <w:semiHidden/>
    <w:unhideWhenUsed/>
    <w:qFormat/>
  </w:style>
  <w:style w:type="table" w:styleId="1175" w:default="1">
    <w:name w:val="Normal Table"/>
    <w:uiPriority w:val="99"/>
    <w:semiHidden/>
    <w:unhideWhenUsed/>
    <w:qFormat/>
    <w:tblPr>
      <w:tblCellMar>
        <w:left w:w="108" w:type="dxa"/>
        <w:top w:w="0" w:type="dxa"/>
        <w:right w:w="108" w:type="dxa"/>
        <w:bottom w:w="0" w:type="dxa"/>
      </w:tblCellMar>
    </w:tblPr>
  </w:style>
  <w:style w:type="paragraph" w:styleId="1176" w:customStyle="1">
    <w:name w:val="正文首行缩进 21"/>
    <w:basedOn w:val="1177"/>
    <w:link w:val="1364"/>
    <w:uiPriority w:val="0"/>
    <w:qFormat/>
    <w:pPr>
      <w:ind w:left="420" w:firstLine="420"/>
      <w:spacing w:after="120" w:line="240" w:lineRule="auto"/>
    </w:pPr>
    <w:rPr>
      <w:rFonts w:ascii="Tahoma" w:hAnsi="Tahoma"/>
      <w:sz w:val="21"/>
      <w:szCs w:val="24"/>
    </w:rPr>
  </w:style>
  <w:style w:type="paragraph" w:styleId="1177" w:customStyle="1">
    <w:name w:val="正文文本缩进11"/>
    <w:basedOn w:val="1164"/>
    <w:link w:val="1363"/>
    <w:uiPriority w:val="0"/>
    <w:qFormat/>
    <w:pPr>
      <w:ind w:left="570"/>
      <w:spacing w:line="520" w:lineRule="exact"/>
    </w:pPr>
    <w:rPr>
      <w:rFonts w:ascii="方正仿宋简体" w:hAnsi="创艺简仿宋" w:eastAsia="方正仿宋简体"/>
      <w:sz w:val="24"/>
      <w:szCs w:val="20"/>
    </w:rPr>
  </w:style>
  <w:style w:type="paragraph" w:styleId="1178">
    <w:name w:val="toc 7"/>
    <w:basedOn w:val="1164"/>
    <w:next w:val="1164"/>
    <w:uiPriority w:val="39"/>
    <w:unhideWhenUsed/>
    <w:qFormat/>
    <w:pPr>
      <w:ind w:left="1701"/>
      <w:spacing w:after="57"/>
    </w:pPr>
  </w:style>
  <w:style w:type="paragraph" w:styleId="1179">
    <w:name w:val="Normal Indent"/>
    <w:basedOn w:val="1164"/>
    <w:uiPriority w:val="0"/>
    <w:qFormat/>
    <w:pPr>
      <w:ind w:firstLine="420"/>
      <w:jc w:val="left"/>
    </w:pPr>
    <w:rPr>
      <w:rFonts w:ascii="Times New Roman" w:hAnsi="Times New Roman" w:eastAsia="楷体_GB2312"/>
      <w:sz w:val="24"/>
      <w:szCs w:val="20"/>
    </w:rPr>
  </w:style>
  <w:style w:type="paragraph" w:styleId="1180">
    <w:name w:val="Caption"/>
    <w:basedOn w:val="1164"/>
    <w:next w:val="11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81">
    <w:name w:val="annotation text"/>
    <w:basedOn w:val="1164"/>
    <w:uiPriority w:val="99"/>
    <w:semiHidden/>
    <w:unhideWhenUsed/>
    <w:qFormat/>
    <w:pPr>
      <w:jc w:val="left"/>
    </w:pPr>
  </w:style>
  <w:style w:type="paragraph" w:styleId="1182">
    <w:name w:val="toc 5"/>
    <w:basedOn w:val="1164"/>
    <w:next w:val="1164"/>
    <w:uiPriority w:val="39"/>
    <w:unhideWhenUsed/>
    <w:qFormat/>
    <w:pPr>
      <w:ind w:left="1134"/>
      <w:spacing w:after="57"/>
    </w:pPr>
  </w:style>
  <w:style w:type="paragraph" w:styleId="1183">
    <w:name w:val="toc 3"/>
    <w:basedOn w:val="1164"/>
    <w:next w:val="1164"/>
    <w:uiPriority w:val="39"/>
    <w:unhideWhenUsed/>
    <w:qFormat/>
    <w:pPr>
      <w:ind w:left="567"/>
      <w:spacing w:after="57"/>
    </w:pPr>
  </w:style>
  <w:style w:type="paragraph" w:styleId="1184">
    <w:name w:val="Plain Text"/>
    <w:basedOn w:val="1164"/>
    <w:uiPriority w:val="0"/>
    <w:qFormat/>
    <w:rPr>
      <w:rFonts w:hint="eastAsia" w:ascii="宋体" w:hAnsi="Courier New" w:eastAsia="楷体_GB2312"/>
      <w:sz w:val="28"/>
      <w:szCs w:val="20"/>
    </w:rPr>
  </w:style>
  <w:style w:type="paragraph" w:styleId="1185">
    <w:name w:val="toc 8"/>
    <w:basedOn w:val="1164"/>
    <w:next w:val="1164"/>
    <w:uiPriority w:val="39"/>
    <w:unhideWhenUsed/>
    <w:qFormat/>
    <w:pPr>
      <w:ind w:left="1984"/>
      <w:spacing w:after="57"/>
    </w:pPr>
  </w:style>
  <w:style w:type="paragraph" w:styleId="1186">
    <w:name w:val="endnote text"/>
    <w:basedOn w:val="1164"/>
    <w:link w:val="1349"/>
    <w:uiPriority w:val="99"/>
    <w:semiHidden/>
    <w:unhideWhenUsed/>
    <w:qFormat/>
    <w:rPr>
      <w:sz w:val="20"/>
    </w:rPr>
  </w:style>
  <w:style w:type="paragraph" w:styleId="1187">
    <w:name w:val="Balloon Text"/>
    <w:basedOn w:val="1164"/>
    <w:link w:val="1828"/>
    <w:uiPriority w:val="99"/>
    <w:semiHidden/>
    <w:unhideWhenUsed/>
    <w:qFormat/>
    <w:rPr>
      <w:sz w:val="18"/>
      <w:szCs w:val="18"/>
    </w:rPr>
  </w:style>
  <w:style w:type="paragraph" w:styleId="1188">
    <w:name w:val="Footer"/>
    <w:basedOn w:val="1164"/>
    <w:link w:val="1222"/>
    <w:uiPriority w:val="99"/>
    <w:unhideWhenUsed/>
    <w:qFormat/>
    <w:pPr>
      <w:tabs>
        <w:tab w:val="center" w:pos="7143" w:leader="none"/>
        <w:tab w:val="right" w:pos="14287" w:leader="none"/>
      </w:tabs>
    </w:pPr>
  </w:style>
  <w:style w:type="paragraph" w:styleId="1189">
    <w:name w:val="Header"/>
    <w:basedOn w:val="1164"/>
    <w:link w:val="1220"/>
    <w:uiPriority w:val="99"/>
    <w:unhideWhenUsed/>
    <w:qFormat/>
    <w:pPr>
      <w:tabs>
        <w:tab w:val="center" w:pos="7143" w:leader="none"/>
        <w:tab w:val="right" w:pos="14287" w:leader="none"/>
      </w:tabs>
    </w:pPr>
  </w:style>
  <w:style w:type="paragraph" w:styleId="1190">
    <w:name w:val="toc 1"/>
    <w:basedOn w:val="1164"/>
    <w:next w:val="1164"/>
    <w:uiPriority w:val="39"/>
    <w:unhideWhenUsed/>
    <w:qFormat/>
    <w:pPr>
      <w:spacing w:after="57"/>
    </w:pPr>
  </w:style>
  <w:style w:type="paragraph" w:styleId="1191">
    <w:name w:val="toc 4"/>
    <w:basedOn w:val="1164"/>
    <w:next w:val="1164"/>
    <w:uiPriority w:val="39"/>
    <w:unhideWhenUsed/>
    <w:qFormat/>
    <w:pPr>
      <w:ind w:left="850"/>
      <w:spacing w:after="57"/>
    </w:pPr>
  </w:style>
  <w:style w:type="paragraph" w:styleId="1192">
    <w:name w:val="Subtitle"/>
    <w:basedOn w:val="1164"/>
    <w:next w:val="1164"/>
    <w:link w:val="1215"/>
    <w:uiPriority w:val="11"/>
    <w:qFormat/>
    <w:pPr>
      <w:spacing w:before="200" w:after="200"/>
    </w:pPr>
    <w:rPr>
      <w:sz w:val="24"/>
    </w:rPr>
  </w:style>
  <w:style w:type="paragraph" w:styleId="1193">
    <w:name w:val="footnote text"/>
    <w:basedOn w:val="1164"/>
    <w:link w:val="1348"/>
    <w:uiPriority w:val="99"/>
    <w:semiHidden/>
    <w:unhideWhenUsed/>
    <w:qFormat/>
    <w:pPr>
      <w:spacing w:after="40"/>
    </w:pPr>
    <w:rPr>
      <w:sz w:val="18"/>
    </w:rPr>
  </w:style>
  <w:style w:type="paragraph" w:styleId="1194">
    <w:name w:val="toc 6"/>
    <w:basedOn w:val="1164"/>
    <w:next w:val="1164"/>
    <w:uiPriority w:val="39"/>
    <w:unhideWhenUsed/>
    <w:qFormat/>
    <w:pPr>
      <w:ind w:left="1417"/>
      <w:spacing w:after="57"/>
    </w:pPr>
  </w:style>
  <w:style w:type="paragraph" w:styleId="1195">
    <w:name w:val="table of figures"/>
    <w:basedOn w:val="1164"/>
    <w:next w:val="1164"/>
    <w:uiPriority w:val="99"/>
    <w:unhideWhenUsed/>
    <w:qFormat/>
  </w:style>
  <w:style w:type="paragraph" w:styleId="1196">
    <w:name w:val="toc 2"/>
    <w:basedOn w:val="1164"/>
    <w:next w:val="1164"/>
    <w:uiPriority w:val="39"/>
    <w:unhideWhenUsed/>
    <w:qFormat/>
    <w:pPr>
      <w:ind w:left="283"/>
      <w:spacing w:after="57"/>
    </w:pPr>
  </w:style>
  <w:style w:type="paragraph" w:styleId="1197">
    <w:name w:val="toc 9"/>
    <w:basedOn w:val="1164"/>
    <w:next w:val="1164"/>
    <w:uiPriority w:val="39"/>
    <w:unhideWhenUsed/>
    <w:qFormat/>
    <w:pPr>
      <w:ind w:left="2268"/>
      <w:spacing w:after="57"/>
    </w:pPr>
  </w:style>
  <w:style w:type="paragraph" w:styleId="1198">
    <w:name w:val="Title"/>
    <w:basedOn w:val="1164"/>
    <w:next w:val="1164"/>
    <w:link w:val="1214"/>
    <w:uiPriority w:val="10"/>
    <w:qFormat/>
    <w:pPr>
      <w:contextualSpacing/>
      <w:spacing w:before="300" w:after="200"/>
    </w:pPr>
    <w:rPr>
      <w:sz w:val="48"/>
      <w:szCs w:val="48"/>
    </w:rPr>
  </w:style>
  <w:style w:type="table" w:styleId="11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00">
    <w:name w:val="endnote reference"/>
    <w:uiPriority w:val="99"/>
    <w:semiHidden/>
    <w:unhideWhenUsed/>
    <w:qFormat/>
    <w:rPr>
      <w:vertAlign w:val="superscript"/>
    </w:rPr>
  </w:style>
  <w:style w:type="character" w:styleId="1201">
    <w:name w:val="Hyperlink"/>
    <w:uiPriority w:val="99"/>
    <w:unhideWhenUsed/>
    <w:qFormat/>
    <w:rPr>
      <w:color w:val="0000ff" w:themeColor="hyperlink"/>
      <w:u w:val="single"/>
      <w14:textFill>
        <w14:solidFill>
          <w14:schemeClr w14:val="hlink"/>
        </w14:solidFill>
      </w14:textFill>
    </w:rPr>
  </w:style>
  <w:style w:type="character" w:styleId="1202">
    <w:name w:val="footnote reference"/>
    <w:uiPriority w:val="99"/>
    <w:unhideWhenUsed/>
    <w:qFormat/>
    <w:rPr>
      <w:vertAlign w:val="superscript"/>
    </w:rPr>
  </w:style>
  <w:style w:type="paragraph" w:styleId="1203" w:customStyle="1">
    <w:name w:val="段"/>
    <w:next w:val="1164"/>
    <w:uiPriority w:val="0"/>
    <w:qFormat/>
    <w:pPr>
      <w:ind w:firstLine="200"/>
      <w:jc w:val="both"/>
    </w:pPr>
    <w:rPr>
      <w:rFonts w:ascii="宋体" w:hAnsi="Times New Roman" w:eastAsia="宋体" w:cs="Times New Roman"/>
      <w:sz w:val="21"/>
      <w:lang w:val="en-US" w:eastAsia="zh-CN" w:bidi="ar-SA"/>
    </w:rPr>
  </w:style>
  <w:style w:type="character" w:styleId="1204" w:customStyle="1">
    <w:name w:val="标题 1 Char2"/>
    <w:link w:val="1165"/>
    <w:uiPriority w:val="9"/>
    <w:qFormat/>
    <w:rPr>
      <w:rFonts w:ascii="Arial" w:hAnsi="Arial" w:eastAsia="Arial" w:cs="Arial"/>
      <w:sz w:val="40"/>
      <w:szCs w:val="40"/>
    </w:rPr>
  </w:style>
  <w:style w:type="character" w:styleId="1205" w:customStyle="1">
    <w:name w:val="标题 2 Char1"/>
    <w:link w:val="1166"/>
    <w:uiPriority w:val="9"/>
    <w:qFormat/>
    <w:rPr>
      <w:rFonts w:ascii="Arial" w:hAnsi="Arial" w:eastAsia="Arial" w:cs="Arial"/>
      <w:sz w:val="34"/>
    </w:rPr>
  </w:style>
  <w:style w:type="character" w:styleId="1206" w:customStyle="1">
    <w:name w:val="标题 3 Char1"/>
    <w:link w:val="1167"/>
    <w:uiPriority w:val="9"/>
    <w:qFormat/>
    <w:rPr>
      <w:rFonts w:ascii="Arial" w:hAnsi="Arial" w:eastAsia="Arial" w:cs="Arial"/>
      <w:sz w:val="30"/>
      <w:szCs w:val="30"/>
    </w:rPr>
  </w:style>
  <w:style w:type="character" w:styleId="1207" w:customStyle="1">
    <w:name w:val="标题 4 Char1"/>
    <w:link w:val="1168"/>
    <w:uiPriority w:val="9"/>
    <w:qFormat/>
    <w:rPr>
      <w:rFonts w:ascii="Arial" w:hAnsi="Arial" w:eastAsia="Arial" w:cs="Arial"/>
      <w:b/>
      <w:bCs/>
      <w:sz w:val="26"/>
      <w:szCs w:val="26"/>
    </w:rPr>
  </w:style>
  <w:style w:type="character" w:styleId="1208" w:customStyle="1">
    <w:name w:val="标题 5 Char2"/>
    <w:link w:val="1169"/>
    <w:uiPriority w:val="9"/>
    <w:qFormat/>
    <w:rPr>
      <w:rFonts w:ascii="Arial" w:hAnsi="Arial" w:eastAsia="Arial" w:cs="Arial"/>
      <w:b/>
      <w:bCs/>
      <w:sz w:val="24"/>
      <w:szCs w:val="24"/>
    </w:rPr>
  </w:style>
  <w:style w:type="character" w:styleId="1209" w:customStyle="1">
    <w:name w:val="标题 6 Char2"/>
    <w:link w:val="1170"/>
    <w:uiPriority w:val="9"/>
    <w:qFormat/>
    <w:rPr>
      <w:rFonts w:ascii="Arial" w:hAnsi="Arial" w:eastAsia="Arial" w:cs="Arial"/>
      <w:b/>
      <w:bCs/>
      <w:sz w:val="22"/>
      <w:szCs w:val="22"/>
    </w:rPr>
  </w:style>
  <w:style w:type="character" w:styleId="1210" w:customStyle="1">
    <w:name w:val="标题 7 Char2"/>
    <w:link w:val="1171"/>
    <w:uiPriority w:val="9"/>
    <w:qFormat/>
    <w:rPr>
      <w:rFonts w:ascii="Arial" w:hAnsi="Arial" w:eastAsia="Arial" w:cs="Arial"/>
      <w:b/>
      <w:bCs/>
      <w:i/>
      <w:iCs/>
      <w:sz w:val="22"/>
      <w:szCs w:val="22"/>
    </w:rPr>
  </w:style>
  <w:style w:type="character" w:styleId="1211" w:customStyle="1">
    <w:name w:val="标题 8 Char2"/>
    <w:link w:val="1172"/>
    <w:uiPriority w:val="9"/>
    <w:qFormat/>
    <w:rPr>
      <w:rFonts w:ascii="Arial" w:hAnsi="Arial" w:eastAsia="Arial" w:cs="Arial"/>
      <w:i/>
      <w:iCs/>
      <w:sz w:val="22"/>
      <w:szCs w:val="22"/>
    </w:rPr>
  </w:style>
  <w:style w:type="character" w:styleId="1212" w:customStyle="1">
    <w:name w:val="标题 9 Char1"/>
    <w:link w:val="1173"/>
    <w:uiPriority w:val="9"/>
    <w:qFormat/>
    <w:rPr>
      <w:rFonts w:ascii="Arial" w:hAnsi="Arial" w:eastAsia="Arial" w:cs="Arial"/>
      <w:i/>
      <w:iCs/>
      <w:sz w:val="21"/>
      <w:szCs w:val="21"/>
    </w:rPr>
  </w:style>
  <w:style w:type="paragraph" w:styleId="1213">
    <w:name w:val="No Spacing"/>
    <w:uiPriority w:val="1"/>
    <w:qFormat/>
    <w:rPr>
      <w:rFonts w:ascii="Times New Roman" w:hAnsi="Times New Roman" w:eastAsia="宋体" w:cs="Times New Roman"/>
      <w:lang w:val="en-US" w:eastAsia="zh-CN" w:bidi="ar-SA"/>
    </w:rPr>
  </w:style>
  <w:style w:type="character" w:styleId="1214" w:customStyle="1">
    <w:name w:val="标题 Char1"/>
    <w:link w:val="1198"/>
    <w:uiPriority w:val="10"/>
    <w:qFormat/>
    <w:rPr>
      <w:sz w:val="48"/>
      <w:szCs w:val="48"/>
    </w:rPr>
  </w:style>
  <w:style w:type="character" w:styleId="1215" w:customStyle="1">
    <w:name w:val="副标题 Char1"/>
    <w:link w:val="1192"/>
    <w:uiPriority w:val="11"/>
    <w:qFormat/>
    <w:rPr>
      <w:sz w:val="24"/>
      <w:szCs w:val="24"/>
    </w:rPr>
  </w:style>
  <w:style w:type="paragraph" w:styleId="1216">
    <w:name w:val="Quote"/>
    <w:basedOn w:val="1164"/>
    <w:next w:val="1164"/>
    <w:link w:val="1217"/>
    <w:uiPriority w:val="29"/>
    <w:qFormat/>
    <w:pPr>
      <w:ind w:left="720" w:right="720"/>
    </w:pPr>
    <w:rPr>
      <w:i/>
    </w:rPr>
  </w:style>
  <w:style w:type="character" w:styleId="1217" w:customStyle="1">
    <w:name w:val="引用 Char"/>
    <w:link w:val="1216"/>
    <w:uiPriority w:val="29"/>
    <w:qFormat/>
    <w:rPr>
      <w:i/>
    </w:rPr>
  </w:style>
  <w:style w:type="paragraph" w:styleId="1218">
    <w:name w:val="Intense Quote"/>
    <w:basedOn w:val="1164"/>
    <w:next w:val="1164"/>
    <w:link w:val="12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9" w:customStyle="1">
    <w:name w:val="明显引用 Char"/>
    <w:link w:val="1218"/>
    <w:uiPriority w:val="30"/>
    <w:qFormat/>
    <w:rPr>
      <w:i/>
    </w:rPr>
  </w:style>
  <w:style w:type="character" w:styleId="1220" w:customStyle="1">
    <w:name w:val="页眉 Char2"/>
    <w:link w:val="1189"/>
    <w:uiPriority w:val="99"/>
    <w:qFormat/>
  </w:style>
  <w:style w:type="character" w:styleId="1221" w:customStyle="1">
    <w:name w:val="Footer Char"/>
    <w:link w:val="1188"/>
    <w:uiPriority w:val="99"/>
    <w:qFormat/>
  </w:style>
  <w:style w:type="character" w:styleId="1222" w:customStyle="1">
    <w:name w:val="页脚 Char2"/>
    <w:link w:val="1188"/>
    <w:uiPriority w:val="99"/>
    <w:qFormat/>
  </w:style>
  <w:style w:type="table" w:styleId="12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2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2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2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2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2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3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4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5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6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7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7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8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9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9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0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2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48" w:customStyle="1">
    <w:name w:val="脚注文本 Char"/>
    <w:link w:val="1193"/>
    <w:uiPriority w:val="99"/>
    <w:qFormat/>
    <w:rPr>
      <w:sz w:val="18"/>
    </w:rPr>
  </w:style>
  <w:style w:type="character" w:styleId="1349" w:customStyle="1">
    <w:name w:val="尾注文本 Char"/>
    <w:link w:val="1186"/>
    <w:uiPriority w:val="99"/>
    <w:qFormat/>
    <w:rPr>
      <w:sz w:val="20"/>
    </w:rPr>
  </w:style>
  <w:style w:type="paragraph" w:styleId="1350" w:customStyle="1">
    <w:name w:val="TOC 标题1"/>
    <w:uiPriority w:val="39"/>
    <w:unhideWhenUsed/>
    <w:qFormat/>
    <w:rPr>
      <w:rFonts w:ascii="Times New Roman" w:hAnsi="Times New Roman" w:eastAsia="宋体" w:cs="Times New Roman"/>
      <w:lang w:val="en-US" w:eastAsia="zh-CN" w:bidi="ar-SA"/>
    </w:rPr>
  </w:style>
  <w:style w:type="paragraph" w:styleId="1351" w:customStyle="1">
    <w:name w:val="标题 111"/>
    <w:basedOn w:val="1164"/>
    <w:next w:val="1164"/>
    <w:link w:val="1365"/>
    <w:uiPriority w:val="0"/>
    <w:qFormat/>
    <w:pPr>
      <w:keepLines/>
      <w:keepNext/>
      <w:spacing w:before="340" w:after="330" w:line="576" w:lineRule="auto"/>
      <w:outlineLvl w:val="0"/>
    </w:pPr>
    <w:rPr>
      <w:rFonts w:eastAsia="楷体_GB2312"/>
      <w:b/>
      <w:sz w:val="44"/>
      <w:szCs w:val="20"/>
    </w:rPr>
  </w:style>
  <w:style w:type="paragraph" w:styleId="1352" w:customStyle="1">
    <w:name w:val="标题 21"/>
    <w:basedOn w:val="1164"/>
    <w:next w:val="1164"/>
    <w:link w:val="1366"/>
    <w:uiPriority w:val="0"/>
    <w:qFormat/>
    <w:pPr>
      <w:keepLines/>
      <w:keepNext/>
      <w:spacing w:before="260" w:after="260" w:line="413" w:lineRule="auto"/>
      <w:outlineLvl w:val="1"/>
    </w:pPr>
    <w:rPr>
      <w:rFonts w:ascii="Arial" w:hAnsi="Arial" w:eastAsia="黑体"/>
      <w:b/>
      <w:bCs/>
      <w:sz w:val="32"/>
      <w:szCs w:val="32"/>
    </w:rPr>
  </w:style>
  <w:style w:type="paragraph" w:styleId="1353" w:customStyle="1">
    <w:name w:val="标题 31"/>
    <w:basedOn w:val="1164"/>
    <w:next w:val="1164"/>
    <w:link w:val="1367"/>
    <w:uiPriority w:val="0"/>
    <w:qFormat/>
    <w:pPr>
      <w:keepLines/>
      <w:keepNext/>
      <w:spacing w:before="260" w:after="260" w:line="413" w:lineRule="auto"/>
      <w:outlineLvl w:val="2"/>
    </w:pPr>
    <w:rPr>
      <w:b/>
      <w:bCs/>
      <w:sz w:val="32"/>
      <w:szCs w:val="32"/>
    </w:rPr>
  </w:style>
  <w:style w:type="paragraph" w:styleId="1354" w:customStyle="1">
    <w:name w:val="标题 41"/>
    <w:basedOn w:val="1164"/>
    <w:next w:val="1164"/>
    <w:link w:val="1368"/>
    <w:uiPriority w:val="0"/>
    <w:qFormat/>
    <w:pPr>
      <w:keepLines/>
      <w:keepNext/>
      <w:spacing w:before="280" w:after="290" w:line="376" w:lineRule="auto"/>
      <w:outlineLvl w:val="3"/>
    </w:pPr>
    <w:rPr>
      <w:rFonts w:ascii="Cambria" w:hAnsi="Cambria"/>
      <w:b/>
      <w:bCs/>
      <w:sz w:val="28"/>
      <w:szCs w:val="28"/>
    </w:rPr>
  </w:style>
  <w:style w:type="paragraph" w:styleId="1355" w:customStyle="1">
    <w:name w:val="标题 51"/>
    <w:basedOn w:val="1164"/>
    <w:next w:val="1164"/>
    <w:link w:val="1369"/>
    <w:uiPriority w:val="0"/>
    <w:qFormat/>
    <w:pPr>
      <w:keepLines/>
      <w:keepNext/>
      <w:spacing w:before="280" w:after="290" w:line="376" w:lineRule="auto"/>
      <w:outlineLvl w:val="4"/>
    </w:pPr>
    <w:rPr>
      <w:rFonts w:ascii="Calibri" w:hAnsi="Calibri"/>
      <w:b/>
      <w:bCs/>
      <w:sz w:val="28"/>
      <w:szCs w:val="28"/>
    </w:rPr>
  </w:style>
  <w:style w:type="paragraph" w:styleId="1356" w:customStyle="1">
    <w:name w:val="标题 61"/>
    <w:basedOn w:val="1164"/>
    <w:next w:val="1164"/>
    <w:link w:val="1370"/>
    <w:uiPriority w:val="0"/>
    <w:qFormat/>
    <w:pPr>
      <w:ind w:left="284" w:firstLine="1134"/>
      <w:keepLines/>
      <w:keepNext/>
      <w:tabs>
        <w:tab w:val="left" w:pos="3578" w:leader="none"/>
      </w:tabs>
      <w:outlineLvl w:val="5"/>
    </w:pPr>
    <w:rPr>
      <w:rFonts w:ascii="宋体" w:hAnsi="宋体"/>
      <w:b/>
      <w:bCs/>
      <w:sz w:val="30"/>
    </w:rPr>
  </w:style>
  <w:style w:type="paragraph" w:styleId="1357" w:customStyle="1">
    <w:name w:val="标题 71"/>
    <w:basedOn w:val="1164"/>
    <w:next w:val="1358"/>
    <w:link w:val="1371"/>
    <w:uiPriority w:val="0"/>
    <w:qFormat/>
    <w:pPr>
      <w:keepLines/>
      <w:keepNext/>
      <w:spacing w:before="240" w:after="64" w:line="320" w:lineRule="auto"/>
      <w:outlineLvl w:val="6"/>
    </w:pPr>
    <w:rPr>
      <w:b/>
      <w:sz w:val="24"/>
      <w:szCs w:val="20"/>
    </w:rPr>
  </w:style>
  <w:style w:type="paragraph" w:styleId="1358" w:customStyle="1">
    <w:name w:val="正文缩进11"/>
    <w:basedOn w:val="1164"/>
    <w:link w:val="1372"/>
    <w:uiPriority w:val="0"/>
    <w:qFormat/>
    <w:pPr>
      <w:ind w:firstLine="420"/>
      <w:jc w:val="left"/>
    </w:pPr>
    <w:rPr>
      <w:rFonts w:eastAsia="楷体_GB2312"/>
      <w:sz w:val="24"/>
      <w:szCs w:val="20"/>
    </w:rPr>
  </w:style>
  <w:style w:type="paragraph" w:styleId="1359" w:customStyle="1">
    <w:name w:val="标题 81"/>
    <w:basedOn w:val="1164"/>
    <w:next w:val="1358"/>
    <w:link w:val="1373"/>
    <w:uiPriority w:val="0"/>
    <w:qFormat/>
    <w:pPr>
      <w:keepLines/>
      <w:keepNext/>
      <w:spacing w:before="240" w:after="64" w:line="320" w:lineRule="auto"/>
      <w:outlineLvl w:val="7"/>
    </w:pPr>
    <w:rPr>
      <w:rFonts w:ascii="Arial" w:hAnsi="Arial" w:eastAsia="黑体"/>
      <w:sz w:val="24"/>
      <w:szCs w:val="20"/>
    </w:rPr>
  </w:style>
  <w:style w:type="paragraph" w:styleId="1360" w:customStyle="1">
    <w:name w:val="标题 91"/>
    <w:basedOn w:val="1164"/>
    <w:next w:val="1358"/>
    <w:link w:val="1374"/>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361" w:customStyle="1">
    <w:name w:val="默认段落字体1"/>
    <w:uiPriority w:val="0"/>
    <w:qFormat/>
    <w:rPr>
      <w:rFonts w:ascii="Times New Roman" w:hAnsi="Times New Roman" w:eastAsia="宋体" w:cs="Times New Roman"/>
    </w:rPr>
  </w:style>
  <w:style w:type="table" w:styleId="1362" w:customStyle="1">
    <w:name w:val="普通表格1"/>
    <w:uiPriority w:val="0"/>
    <w:qFormat/>
    <w:tblPr>
      <w:tblCellMar>
        <w:left w:w="0" w:type="dxa"/>
        <w:top w:w="0" w:type="dxa"/>
        <w:right w:w="0" w:type="dxa"/>
        <w:bottom w:w="0" w:type="dxa"/>
      </w:tblCellMar>
    </w:tblPr>
  </w:style>
  <w:style w:type="character" w:styleId="1363" w:customStyle="1">
    <w:name w:val="正文文本缩进 Char"/>
    <w:link w:val="1177"/>
    <w:uiPriority w:val="0"/>
    <w:qFormat/>
    <w:rPr>
      <w:rFonts w:ascii="方正仿宋简体" w:hAnsi="创艺简仿宋" w:eastAsia="方正仿宋简体" w:cs="Times New Roman"/>
      <w:sz w:val="24"/>
      <w:lang w:val="en-US" w:eastAsia="zh-CN" w:bidi="ar-SA"/>
    </w:rPr>
  </w:style>
  <w:style w:type="character" w:styleId="1364" w:customStyle="1">
    <w:name w:val="正文首行缩进 2 Char"/>
    <w:link w:val="1176"/>
    <w:uiPriority w:val="0"/>
    <w:qFormat/>
    <w:rPr>
      <w:rFonts w:ascii="Tahoma" w:hAnsi="Tahoma" w:eastAsia="方正仿宋简体" w:cs="Times New Roman"/>
      <w:sz w:val="21"/>
      <w:szCs w:val="24"/>
      <w:lang w:val="en-US" w:eastAsia="zh-CN" w:bidi="ar-SA"/>
    </w:rPr>
  </w:style>
  <w:style w:type="character" w:styleId="1365" w:customStyle="1">
    <w:name w:val="标题 1 Char1"/>
    <w:link w:val="1351"/>
    <w:uiPriority w:val="0"/>
    <w:qFormat/>
    <w:rPr>
      <w:rFonts w:ascii="Times New Roman" w:hAnsi="Times New Roman" w:eastAsia="楷体_GB2312" w:cs="Times New Roman"/>
      <w:b/>
      <w:sz w:val="44"/>
      <w:lang w:val="en-US" w:eastAsia="zh-CN" w:bidi="ar-SA"/>
    </w:rPr>
  </w:style>
  <w:style w:type="character" w:styleId="1366" w:customStyle="1">
    <w:name w:val="标题 2 Char"/>
    <w:link w:val="1352"/>
    <w:uiPriority w:val="0"/>
    <w:qFormat/>
    <w:rPr>
      <w:rFonts w:ascii="Arial" w:hAnsi="Arial" w:eastAsia="黑体" w:cs="Times New Roman"/>
      <w:b/>
      <w:bCs/>
      <w:sz w:val="32"/>
      <w:szCs w:val="32"/>
      <w:lang w:val="en-US" w:eastAsia="zh-CN" w:bidi="ar-SA"/>
    </w:rPr>
  </w:style>
  <w:style w:type="character" w:styleId="1367" w:customStyle="1">
    <w:name w:val="标题 3 Char"/>
    <w:link w:val="1353"/>
    <w:uiPriority w:val="0"/>
    <w:qFormat/>
    <w:rPr>
      <w:rFonts w:ascii="Times New Roman" w:hAnsi="Times New Roman" w:eastAsia="宋体" w:cs="Times New Roman"/>
      <w:b/>
      <w:bCs/>
      <w:sz w:val="32"/>
      <w:szCs w:val="32"/>
      <w:lang w:val="en-US" w:eastAsia="zh-CN" w:bidi="ar-SA"/>
    </w:rPr>
  </w:style>
  <w:style w:type="character" w:styleId="1368" w:customStyle="1">
    <w:name w:val="标题 4 Char"/>
    <w:link w:val="1354"/>
    <w:uiPriority w:val="0"/>
    <w:qFormat/>
    <w:rPr>
      <w:rFonts w:ascii="Cambria" w:hAnsi="Cambria" w:eastAsia="宋体" w:cs="Times New Roman"/>
      <w:b/>
      <w:bCs/>
      <w:sz w:val="28"/>
      <w:szCs w:val="28"/>
      <w:lang w:val="en-US" w:eastAsia="zh-CN" w:bidi="ar-SA"/>
    </w:rPr>
  </w:style>
  <w:style w:type="character" w:styleId="1369" w:customStyle="1">
    <w:name w:val="标题 5 Char"/>
    <w:link w:val="1355"/>
    <w:uiPriority w:val="0"/>
    <w:qFormat/>
    <w:rPr>
      <w:rFonts w:ascii="Calibri" w:hAnsi="Calibri" w:eastAsia="宋体" w:cs="Times New Roman"/>
      <w:b/>
      <w:bCs/>
      <w:sz w:val="28"/>
      <w:szCs w:val="28"/>
    </w:rPr>
  </w:style>
  <w:style w:type="character" w:styleId="1370" w:customStyle="1">
    <w:name w:val="标题 6 Char"/>
    <w:link w:val="1356"/>
    <w:uiPriority w:val="0"/>
    <w:qFormat/>
    <w:rPr>
      <w:rFonts w:ascii="宋体" w:hAnsi="宋体" w:eastAsia="宋体" w:cs="Times New Roman"/>
      <w:b/>
      <w:bCs/>
      <w:sz w:val="30"/>
      <w:szCs w:val="24"/>
    </w:rPr>
  </w:style>
  <w:style w:type="character" w:styleId="1371" w:customStyle="1">
    <w:name w:val="标题 7 Char"/>
    <w:link w:val="1357"/>
    <w:uiPriority w:val="0"/>
    <w:qFormat/>
    <w:rPr>
      <w:rFonts w:ascii="Times New Roman" w:hAnsi="Times New Roman" w:eastAsia="宋体" w:cs="Times New Roman"/>
      <w:b/>
      <w:sz w:val="24"/>
    </w:rPr>
  </w:style>
  <w:style w:type="character" w:styleId="1372" w:customStyle="1">
    <w:name w:val="正文缩进 Char2"/>
    <w:link w:val="1358"/>
    <w:uiPriority w:val="0"/>
    <w:qFormat/>
    <w:rPr>
      <w:rFonts w:ascii="Times New Roman" w:hAnsi="Times New Roman" w:eastAsia="楷体_GB2312" w:cs="Times New Roman"/>
      <w:sz w:val="24"/>
      <w:lang w:val="en-US" w:eastAsia="zh-CN" w:bidi="ar-SA"/>
    </w:rPr>
  </w:style>
  <w:style w:type="character" w:styleId="1373" w:customStyle="1">
    <w:name w:val="标题 8 Char"/>
    <w:link w:val="1359"/>
    <w:uiPriority w:val="0"/>
    <w:qFormat/>
    <w:rPr>
      <w:rFonts w:ascii="Arial" w:hAnsi="Arial" w:eastAsia="黑体" w:cs="Times New Roman"/>
      <w:sz w:val="24"/>
    </w:rPr>
  </w:style>
  <w:style w:type="character" w:styleId="1374" w:customStyle="1">
    <w:name w:val="标题 9 Char"/>
    <w:link w:val="1360"/>
    <w:uiPriority w:val="0"/>
    <w:qFormat/>
    <w:rPr>
      <w:rFonts w:ascii="Arial" w:hAnsi="Arial" w:eastAsia="黑体" w:cs="Times New Roman"/>
      <w:sz w:val="21"/>
    </w:rPr>
  </w:style>
  <w:style w:type="paragraph" w:styleId="1375" w:customStyle="1">
    <w:name w:val="列表 31"/>
    <w:basedOn w:val="1164"/>
    <w:uiPriority w:val="0"/>
    <w:qFormat/>
    <w:pPr>
      <w:ind w:left="1260" w:hanging="420"/>
    </w:pPr>
    <w:rPr>
      <w:szCs w:val="20"/>
    </w:rPr>
  </w:style>
  <w:style w:type="paragraph" w:styleId="1376" w:customStyle="1">
    <w:name w:val="目录 71"/>
    <w:basedOn w:val="1164"/>
    <w:next w:val="1164"/>
    <w:uiPriority w:val="0"/>
    <w:qFormat/>
    <w:pPr>
      <w:ind w:left="2520"/>
    </w:pPr>
    <w:rPr>
      <w:rFonts w:ascii="Calibri" w:hAnsi="Calibri"/>
      <w:szCs w:val="22"/>
    </w:rPr>
  </w:style>
  <w:style w:type="paragraph" w:styleId="1377" w:customStyle="1">
    <w:name w:val="列表编号 21"/>
    <w:basedOn w:val="1164"/>
    <w:uiPriority w:val="0"/>
    <w:qFormat/>
    <w:pPr>
      <w:ind w:left="780" w:hanging="360"/>
      <w:keepNext/>
      <w:spacing w:line="360" w:lineRule="auto"/>
      <w:tabs>
        <w:tab w:val="left" w:pos="780" w:leader="none"/>
      </w:tabs>
    </w:pPr>
    <w:rPr>
      <w:rFonts w:ascii="Arial" w:hAnsi="Arial"/>
      <w:sz w:val="24"/>
      <w:szCs w:val="20"/>
    </w:rPr>
  </w:style>
  <w:style w:type="paragraph" w:styleId="1378" w:customStyle="1">
    <w:name w:val="列表编号1"/>
    <w:basedOn w:val="1164"/>
    <w:uiPriority w:val="0"/>
    <w:qFormat/>
    <w:pPr>
      <w:ind w:left="960" w:hanging="960"/>
      <w:spacing w:line="360" w:lineRule="auto"/>
      <w:tabs>
        <w:tab w:val="left" w:pos="960" w:leader="none"/>
      </w:tabs>
    </w:pPr>
    <w:rPr>
      <w:color w:val="000000"/>
      <w:sz w:val="28"/>
      <w:szCs w:val="20"/>
    </w:rPr>
  </w:style>
  <w:style w:type="paragraph" w:styleId="1379" w:customStyle="1">
    <w:name w:val="题注1"/>
    <w:basedOn w:val="1164"/>
    <w:next w:val="1164"/>
    <w:uiPriority w:val="0"/>
    <w:qFormat/>
    <w:pPr>
      <w:spacing w:before="152" w:after="160"/>
    </w:pPr>
    <w:rPr>
      <w:rFonts w:ascii="Arial" w:hAnsi="Arial" w:eastAsia="黑体" w:cs="Arial"/>
      <w:sz w:val="20"/>
      <w:szCs w:val="20"/>
    </w:rPr>
  </w:style>
  <w:style w:type="paragraph" w:styleId="1380" w:customStyle="1">
    <w:name w:val="文档结构图1"/>
    <w:basedOn w:val="1164"/>
    <w:link w:val="1381"/>
    <w:uiPriority w:val="99"/>
    <w:qFormat/>
    <w:pPr>
      <w:shd w:val="clear" w:color="auto" w:fill="000080"/>
    </w:pPr>
    <w:rPr>
      <w:szCs w:val="20"/>
    </w:rPr>
  </w:style>
  <w:style w:type="character" w:styleId="1381" w:customStyle="1">
    <w:name w:val="文档结构图 Char"/>
    <w:link w:val="1380"/>
    <w:uiPriority w:val="99"/>
    <w:qFormat/>
    <w:rPr>
      <w:rFonts w:ascii="Times New Roman" w:hAnsi="Times New Roman" w:eastAsia="宋体" w:cs="Times New Roman"/>
      <w:sz w:val="21"/>
      <w:shd w:val="clear" w:color="auto" w:fill="000080"/>
    </w:rPr>
  </w:style>
  <w:style w:type="paragraph" w:styleId="1382" w:customStyle="1">
    <w:name w:val="引文目录标题1"/>
    <w:basedOn w:val="1164"/>
    <w:next w:val="1164"/>
    <w:uiPriority w:val="0"/>
    <w:qFormat/>
    <w:pPr>
      <w:spacing w:before="120" w:line="312" w:lineRule="atLeast"/>
    </w:pPr>
    <w:rPr>
      <w:rFonts w:ascii="Arial" w:hAnsi="Arial"/>
      <w:b/>
      <w:sz w:val="24"/>
    </w:rPr>
  </w:style>
  <w:style w:type="paragraph" w:styleId="1383" w:customStyle="1">
    <w:name w:val="批注文字1"/>
    <w:basedOn w:val="1164"/>
    <w:link w:val="1384"/>
    <w:uiPriority w:val="99"/>
    <w:qFormat/>
    <w:pPr>
      <w:jc w:val="left"/>
    </w:pPr>
  </w:style>
  <w:style w:type="character" w:styleId="1384" w:customStyle="1">
    <w:name w:val="批注文字 Char"/>
    <w:link w:val="1383"/>
    <w:uiPriority w:val="99"/>
    <w:qFormat/>
    <w:rPr>
      <w:rFonts w:ascii="Times New Roman" w:hAnsi="Times New Roman" w:eastAsia="宋体" w:cs="Times New Roman"/>
      <w:sz w:val="21"/>
      <w:szCs w:val="24"/>
    </w:rPr>
  </w:style>
  <w:style w:type="paragraph" w:styleId="1385" w:customStyle="1">
    <w:name w:val="正文文本 31"/>
    <w:basedOn w:val="1164"/>
    <w:link w:val="1386"/>
    <w:uiPriority w:val="0"/>
    <w:qFormat/>
    <w:pPr>
      <w:spacing w:after="120"/>
    </w:pPr>
    <w:rPr>
      <w:sz w:val="16"/>
      <w:szCs w:val="16"/>
    </w:rPr>
  </w:style>
  <w:style w:type="character" w:styleId="1386" w:customStyle="1">
    <w:name w:val="正文文本 3 Char"/>
    <w:link w:val="1385"/>
    <w:uiPriority w:val="0"/>
    <w:qFormat/>
    <w:rPr>
      <w:rFonts w:ascii="Times New Roman" w:hAnsi="Times New Roman" w:eastAsia="宋体" w:cs="Times New Roman"/>
      <w:sz w:val="16"/>
      <w:szCs w:val="16"/>
    </w:rPr>
  </w:style>
  <w:style w:type="paragraph" w:styleId="1387" w:customStyle="1">
    <w:name w:val="正文文本1"/>
    <w:basedOn w:val="1164"/>
    <w:link w:val="1388"/>
    <w:uiPriority w:val="0"/>
    <w:qFormat/>
    <w:pPr>
      <w:jc w:val="center"/>
    </w:pPr>
    <w:rPr>
      <w:rFonts w:ascii="方正大黑简体" w:eastAsia="方正大黑简体"/>
      <w:position w:val="6"/>
      <w:sz w:val="30"/>
      <w:szCs w:val="20"/>
    </w:rPr>
  </w:style>
  <w:style w:type="character" w:styleId="1388" w:customStyle="1">
    <w:name w:val="正文文本 Char"/>
    <w:link w:val="1387"/>
    <w:uiPriority w:val="0"/>
    <w:qFormat/>
    <w:rPr>
      <w:rFonts w:ascii="方正大黑简体" w:hAnsi="Times New Roman" w:eastAsia="方正大黑简体" w:cs="Times New Roman"/>
      <w:position w:val="6"/>
      <w:sz w:val="30"/>
      <w:lang w:val="en-US" w:eastAsia="zh-CN" w:bidi="ar-SA"/>
    </w:rPr>
  </w:style>
  <w:style w:type="paragraph" w:styleId="1389" w:customStyle="1">
    <w:name w:val="列表 21"/>
    <w:basedOn w:val="1164"/>
    <w:uiPriority w:val="0"/>
    <w:qFormat/>
    <w:pPr>
      <w:ind w:left="100" w:hanging="200"/>
    </w:pPr>
  </w:style>
  <w:style w:type="paragraph" w:styleId="1390" w:customStyle="1">
    <w:name w:val="HTML 地址1"/>
    <w:basedOn w:val="1164"/>
    <w:link w:val="1391"/>
    <w:uiPriority w:val="0"/>
    <w:unhideWhenUsed/>
    <w:qFormat/>
    <w:rPr>
      <w:i/>
      <w:iCs/>
      <w:szCs w:val="21"/>
    </w:rPr>
  </w:style>
  <w:style w:type="character" w:styleId="1391" w:customStyle="1">
    <w:name w:val="HTML 地址 Char"/>
    <w:link w:val="1390"/>
    <w:uiPriority w:val="0"/>
    <w:qFormat/>
    <w:rPr>
      <w:rFonts w:ascii="Times New Roman" w:hAnsi="Times New Roman" w:eastAsia="宋体" w:cs="Times New Roman"/>
      <w:i/>
      <w:iCs/>
      <w:sz w:val="21"/>
      <w:szCs w:val="21"/>
    </w:rPr>
  </w:style>
  <w:style w:type="paragraph" w:styleId="1392" w:customStyle="1">
    <w:name w:val="目录 51"/>
    <w:basedOn w:val="1164"/>
    <w:next w:val="1164"/>
    <w:uiPriority w:val="0"/>
    <w:qFormat/>
    <w:pPr>
      <w:ind w:left="1680"/>
    </w:pPr>
    <w:rPr>
      <w:rFonts w:ascii="Calibri" w:hAnsi="Calibri"/>
      <w:szCs w:val="22"/>
    </w:rPr>
  </w:style>
  <w:style w:type="paragraph" w:styleId="1393" w:customStyle="1">
    <w:name w:val="目录 31"/>
    <w:basedOn w:val="1164"/>
    <w:next w:val="1164"/>
    <w:uiPriority w:val="39"/>
    <w:qFormat/>
    <w:pPr>
      <w:ind w:left="840"/>
    </w:pPr>
  </w:style>
  <w:style w:type="paragraph" w:styleId="1394" w:customStyle="1">
    <w:name w:val="纯文本112"/>
    <w:basedOn w:val="1164"/>
    <w:link w:val="1395"/>
    <w:uiPriority w:val="0"/>
    <w:qFormat/>
    <w:rPr>
      <w:rFonts w:ascii="宋体" w:hAnsi="Courier New" w:eastAsia="楷体_GB2312"/>
      <w:sz w:val="28"/>
      <w:szCs w:val="20"/>
    </w:rPr>
  </w:style>
  <w:style w:type="character" w:styleId="1395" w:customStyle="1">
    <w:name w:val="纯文本 Char"/>
    <w:link w:val="1394"/>
    <w:uiPriority w:val="0"/>
    <w:qFormat/>
    <w:rPr>
      <w:rFonts w:ascii="宋体" w:hAnsi="Courier New" w:eastAsia="楷体_GB2312" w:cs="Times New Roman"/>
      <w:sz w:val="28"/>
      <w:lang w:val="en-US" w:eastAsia="zh-CN" w:bidi="ar-SA"/>
    </w:rPr>
  </w:style>
  <w:style w:type="paragraph" w:styleId="1396" w:customStyle="1">
    <w:name w:val="目录 81"/>
    <w:basedOn w:val="1164"/>
    <w:next w:val="1164"/>
    <w:uiPriority w:val="0"/>
    <w:qFormat/>
    <w:pPr>
      <w:ind w:left="2940"/>
    </w:pPr>
    <w:rPr>
      <w:rFonts w:ascii="Calibri" w:hAnsi="Calibri"/>
      <w:szCs w:val="22"/>
    </w:rPr>
  </w:style>
  <w:style w:type="paragraph" w:styleId="1397" w:customStyle="1">
    <w:name w:val="日期1"/>
    <w:basedOn w:val="1164"/>
    <w:next w:val="1164"/>
    <w:link w:val="1398"/>
    <w:uiPriority w:val="0"/>
    <w:qFormat/>
    <w:rPr>
      <w:rFonts w:ascii="宋体" w:hAnsi="宋体" w:eastAsia="楷体_GB2312"/>
      <w:sz w:val="24"/>
      <w:szCs w:val="20"/>
    </w:rPr>
  </w:style>
  <w:style w:type="character" w:styleId="1398" w:customStyle="1">
    <w:name w:val="日期 Char"/>
    <w:link w:val="1397"/>
    <w:uiPriority w:val="0"/>
    <w:qFormat/>
    <w:rPr>
      <w:rFonts w:ascii="宋体" w:hAnsi="宋体" w:eastAsia="楷体_GB2312" w:cs="Times New Roman"/>
      <w:sz w:val="24"/>
    </w:rPr>
  </w:style>
  <w:style w:type="paragraph" w:styleId="1399" w:customStyle="1">
    <w:name w:val="正文文本缩进 21"/>
    <w:basedOn w:val="1164"/>
    <w:link w:val="1400"/>
    <w:uiPriority w:val="0"/>
    <w:qFormat/>
    <w:pPr>
      <w:ind w:firstLine="540"/>
      <w:spacing w:line="360" w:lineRule="auto"/>
    </w:pPr>
    <w:rPr>
      <w:rFonts w:ascii="宋体" w:hAnsi="宋体"/>
      <w:sz w:val="24"/>
    </w:rPr>
  </w:style>
  <w:style w:type="character" w:styleId="1400" w:customStyle="1">
    <w:name w:val="正文文本缩进 2 Char"/>
    <w:link w:val="1399"/>
    <w:uiPriority w:val="0"/>
    <w:qFormat/>
    <w:rPr>
      <w:rFonts w:ascii="宋体" w:hAnsi="宋体" w:eastAsia="宋体" w:cs="Times New Roman"/>
      <w:sz w:val="24"/>
      <w:szCs w:val="24"/>
      <w:lang w:val="en-US" w:eastAsia="zh-CN" w:bidi="ar-SA"/>
    </w:rPr>
  </w:style>
  <w:style w:type="paragraph" w:styleId="1401" w:customStyle="1">
    <w:name w:val="批注框文本1"/>
    <w:basedOn w:val="1164"/>
    <w:link w:val="1402"/>
    <w:uiPriority w:val="0"/>
    <w:qFormat/>
    <w:rPr>
      <w:rFonts w:ascii="Calibri" w:hAnsi="Calibri"/>
      <w:sz w:val="18"/>
      <w:szCs w:val="18"/>
    </w:rPr>
  </w:style>
  <w:style w:type="character" w:styleId="1402" w:customStyle="1">
    <w:name w:val="批注框文本 Char"/>
    <w:link w:val="1401"/>
    <w:uiPriority w:val="0"/>
    <w:qFormat/>
    <w:rPr>
      <w:rFonts w:ascii="Calibri" w:hAnsi="Calibri" w:eastAsia="宋体" w:cs="Times New Roman"/>
      <w:sz w:val="18"/>
      <w:szCs w:val="18"/>
      <w:lang w:val="en-US" w:eastAsia="zh-CN" w:bidi="ar-SA"/>
    </w:rPr>
  </w:style>
  <w:style w:type="paragraph" w:styleId="1403" w:customStyle="1">
    <w:name w:val="页脚1"/>
    <w:basedOn w:val="1164"/>
    <w:link w:val="1404"/>
    <w:uiPriority w:val="99"/>
    <w:qFormat/>
    <w:pPr>
      <w:jc w:val="left"/>
      <w:tabs>
        <w:tab w:val="center" w:pos="4153" w:leader="none"/>
        <w:tab w:val="right" w:pos="8306" w:leader="none"/>
      </w:tabs>
    </w:pPr>
    <w:rPr>
      <w:sz w:val="18"/>
      <w:szCs w:val="18"/>
    </w:rPr>
  </w:style>
  <w:style w:type="character" w:styleId="1404" w:customStyle="1">
    <w:name w:val="页脚 Char"/>
    <w:link w:val="1403"/>
    <w:uiPriority w:val="99"/>
    <w:qFormat/>
    <w:rPr>
      <w:rFonts w:ascii="Times New Roman" w:hAnsi="Times New Roman" w:eastAsia="宋体" w:cs="Times New Roman"/>
      <w:sz w:val="18"/>
      <w:szCs w:val="18"/>
      <w:lang w:val="en-US" w:eastAsia="zh-CN" w:bidi="ar-SA"/>
    </w:rPr>
  </w:style>
  <w:style w:type="paragraph" w:styleId="1405" w:customStyle="1">
    <w:name w:val="寄信人地址1"/>
    <w:basedOn w:val="1164"/>
    <w:uiPriority w:val="0"/>
    <w:qFormat/>
    <w:rPr>
      <w:rFonts w:ascii="Arial" w:hAnsi="Arial" w:eastAsia="楷体_GB2312"/>
      <w:sz w:val="26"/>
    </w:rPr>
  </w:style>
  <w:style w:type="paragraph" w:styleId="1406" w:customStyle="1">
    <w:name w:val="页眉1"/>
    <w:basedOn w:val="1164"/>
    <w:link w:val="1407"/>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407" w:customStyle="1">
    <w:name w:val="页眉 Char"/>
    <w:link w:val="1406"/>
    <w:uiPriority w:val="99"/>
    <w:qFormat/>
    <w:rPr>
      <w:rFonts w:ascii="Times New Roman" w:hAnsi="Times New Roman" w:eastAsia="楷体_GB2312" w:cs="Times New Roman"/>
      <w:sz w:val="18"/>
      <w:lang w:val="en-US" w:eastAsia="zh-CN" w:bidi="ar-SA"/>
    </w:rPr>
  </w:style>
  <w:style w:type="paragraph" w:styleId="1408" w:customStyle="1">
    <w:name w:val="目录 11"/>
    <w:basedOn w:val="1164"/>
    <w:next w:val="1164"/>
    <w:uiPriority w:val="39"/>
    <w:qFormat/>
    <w:pPr>
      <w:spacing w:line="360" w:lineRule="auto"/>
      <w:tabs>
        <w:tab w:val="right" w:pos="8296" w:leader="dot"/>
      </w:tabs>
    </w:pPr>
    <w:rPr>
      <w:rFonts w:ascii="宋体" w:hAnsi="宋体"/>
      <w:b/>
    </w:rPr>
  </w:style>
  <w:style w:type="paragraph" w:styleId="1409" w:customStyle="1">
    <w:name w:val="列表接续 41"/>
    <w:basedOn w:val="1164"/>
    <w:uiPriority w:val="0"/>
    <w:qFormat/>
    <w:pPr>
      <w:ind w:left="1680"/>
      <w:spacing w:after="120"/>
    </w:pPr>
    <w:rPr>
      <w:rFonts w:ascii="Calibri" w:hAnsi="Calibri"/>
    </w:rPr>
  </w:style>
  <w:style w:type="paragraph" w:styleId="1410" w:customStyle="1">
    <w:name w:val="目录 41"/>
    <w:basedOn w:val="1164"/>
    <w:next w:val="1164"/>
    <w:uiPriority w:val="39"/>
    <w:qFormat/>
    <w:pPr>
      <w:ind w:left="1260"/>
    </w:pPr>
    <w:rPr>
      <w:rFonts w:ascii="Calibri" w:hAnsi="Calibri"/>
      <w:szCs w:val="22"/>
    </w:rPr>
  </w:style>
  <w:style w:type="paragraph" w:styleId="1411" w:customStyle="1">
    <w:name w:val="索引标题1"/>
    <w:basedOn w:val="1164"/>
    <w:next w:val="1412"/>
    <w:uiPriority w:val="0"/>
    <w:qFormat/>
    <w:rPr>
      <w:rFonts w:ascii="Arial" w:hAnsi="Arial" w:cs="Arial"/>
      <w:b/>
      <w:bCs/>
    </w:rPr>
  </w:style>
  <w:style w:type="paragraph" w:styleId="1412" w:customStyle="1">
    <w:name w:val="索引 11"/>
    <w:basedOn w:val="1164"/>
    <w:next w:val="1164"/>
    <w:uiPriority w:val="0"/>
    <w:qFormat/>
    <w:pPr>
      <w:jc w:val="center"/>
      <w:spacing w:line="270" w:lineRule="atLeast"/>
      <w:widowControl/>
    </w:pPr>
    <w:rPr>
      <w:rFonts w:ascii="宋体" w:hAnsi="宋体"/>
      <w:b/>
      <w:szCs w:val="18"/>
    </w:rPr>
  </w:style>
  <w:style w:type="paragraph" w:styleId="1413" w:customStyle="1">
    <w:name w:val="副标题1"/>
    <w:basedOn w:val="1164"/>
    <w:next w:val="1164"/>
    <w:link w:val="1414"/>
    <w:uiPriority w:val="0"/>
    <w:qFormat/>
    <w:pPr>
      <w:jc w:val="center"/>
      <w:spacing w:before="240" w:after="60" w:line="312" w:lineRule="auto"/>
      <w:outlineLvl w:val="1"/>
    </w:pPr>
    <w:rPr>
      <w:rFonts w:ascii="Cambria" w:hAnsi="Cambria"/>
      <w:b/>
      <w:bCs/>
      <w:sz w:val="32"/>
      <w:szCs w:val="32"/>
    </w:rPr>
  </w:style>
  <w:style w:type="character" w:styleId="1414" w:customStyle="1">
    <w:name w:val="副标题 Char"/>
    <w:link w:val="1413"/>
    <w:uiPriority w:val="0"/>
    <w:qFormat/>
    <w:rPr>
      <w:rFonts w:ascii="Cambria" w:hAnsi="Cambria" w:eastAsia="宋体" w:cs="Times New Roman"/>
      <w:b/>
      <w:bCs/>
      <w:sz w:val="32"/>
      <w:szCs w:val="32"/>
    </w:rPr>
  </w:style>
  <w:style w:type="paragraph" w:styleId="1415" w:customStyle="1">
    <w:name w:val="目录 61"/>
    <w:basedOn w:val="1164"/>
    <w:next w:val="1164"/>
    <w:uiPriority w:val="0"/>
    <w:qFormat/>
    <w:pPr>
      <w:ind w:left="2100"/>
    </w:pPr>
    <w:rPr>
      <w:rFonts w:ascii="Calibri" w:hAnsi="Calibri"/>
      <w:szCs w:val="22"/>
    </w:rPr>
  </w:style>
  <w:style w:type="paragraph" w:styleId="1416" w:customStyle="1">
    <w:name w:val="正文文本缩进 31"/>
    <w:basedOn w:val="1164"/>
    <w:link w:val="1417"/>
    <w:uiPriority w:val="0"/>
    <w:qFormat/>
    <w:pPr>
      <w:ind w:left="420"/>
      <w:spacing w:after="120"/>
    </w:pPr>
    <w:rPr>
      <w:sz w:val="16"/>
      <w:szCs w:val="16"/>
    </w:rPr>
  </w:style>
  <w:style w:type="character" w:styleId="1417" w:customStyle="1">
    <w:name w:val="正文文本缩进 3 Char"/>
    <w:link w:val="1416"/>
    <w:uiPriority w:val="0"/>
    <w:qFormat/>
    <w:rPr>
      <w:rFonts w:ascii="Times New Roman" w:hAnsi="Times New Roman" w:eastAsia="宋体" w:cs="Times New Roman"/>
      <w:sz w:val="16"/>
      <w:szCs w:val="16"/>
    </w:rPr>
  </w:style>
  <w:style w:type="paragraph" w:styleId="1418" w:customStyle="1">
    <w:name w:val="目录 21"/>
    <w:basedOn w:val="1164"/>
    <w:next w:val="1164"/>
    <w:uiPriority w:val="39"/>
    <w:qFormat/>
    <w:pPr>
      <w:ind w:left="420"/>
    </w:pPr>
    <w:rPr>
      <w:szCs w:val="20"/>
    </w:rPr>
  </w:style>
  <w:style w:type="paragraph" w:styleId="1419" w:customStyle="1">
    <w:name w:val="目录 91"/>
    <w:basedOn w:val="1164"/>
    <w:next w:val="1164"/>
    <w:uiPriority w:val="0"/>
    <w:qFormat/>
    <w:pPr>
      <w:ind w:left="3360"/>
    </w:pPr>
    <w:rPr>
      <w:rFonts w:ascii="Calibri" w:hAnsi="Calibri"/>
      <w:szCs w:val="22"/>
    </w:rPr>
  </w:style>
  <w:style w:type="paragraph" w:styleId="1420" w:customStyle="1">
    <w:name w:val="正文文本 211"/>
    <w:basedOn w:val="1164"/>
    <w:link w:val="1421"/>
    <w:uiPriority w:val="0"/>
    <w:qFormat/>
    <w:pPr>
      <w:ind w:firstLine="250"/>
      <w:spacing w:after="120" w:line="480" w:lineRule="auto"/>
    </w:pPr>
    <w:rPr>
      <w:sz w:val="24"/>
    </w:rPr>
  </w:style>
  <w:style w:type="character" w:styleId="1421" w:customStyle="1">
    <w:name w:val="正文文本 2 Char"/>
    <w:link w:val="1420"/>
    <w:uiPriority w:val="0"/>
    <w:qFormat/>
    <w:rPr>
      <w:rFonts w:ascii="Times New Roman" w:hAnsi="Times New Roman" w:eastAsia="宋体" w:cs="Times New Roman"/>
      <w:sz w:val="24"/>
      <w:szCs w:val="24"/>
    </w:rPr>
  </w:style>
  <w:style w:type="paragraph" w:styleId="1422" w:customStyle="1">
    <w:name w:val="列表接续 21"/>
    <w:basedOn w:val="1164"/>
    <w:uiPriority w:val="0"/>
    <w:qFormat/>
    <w:pPr>
      <w:ind w:left="840"/>
      <w:spacing w:after="120"/>
    </w:pPr>
    <w:rPr>
      <w:rFonts w:ascii="Calibri" w:hAnsi="Calibri"/>
    </w:rPr>
  </w:style>
  <w:style w:type="paragraph" w:styleId="1423" w:customStyle="1">
    <w:name w:val="HTML 预设格式1"/>
    <w:basedOn w:val="1164"/>
    <w:link w:val="14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424" w:customStyle="1">
    <w:name w:val="HTML 预设格式 Char"/>
    <w:link w:val="1423"/>
    <w:uiPriority w:val="0"/>
    <w:qFormat/>
    <w:rPr>
      <w:rFonts w:ascii="宋体" w:hAnsi="宋体" w:eastAsia="宋体" w:cs="宋体"/>
      <w:sz w:val="24"/>
      <w:szCs w:val="24"/>
    </w:rPr>
  </w:style>
  <w:style w:type="paragraph" w:styleId="1425" w:customStyle="1">
    <w:name w:val="普通(网站)11"/>
    <w:basedOn w:val="1164"/>
    <w:uiPriority w:val="0"/>
    <w:qFormat/>
    <w:pPr>
      <w:jc w:val="left"/>
      <w:spacing w:before="100" w:beforeAutospacing="1" w:after="100" w:afterAutospacing="1"/>
      <w:widowControl/>
    </w:pPr>
    <w:rPr>
      <w:rFonts w:ascii="宋体" w:hAnsi="宋体" w:cs="宋体"/>
      <w:sz w:val="24"/>
    </w:rPr>
  </w:style>
  <w:style w:type="paragraph" w:styleId="1426" w:customStyle="1">
    <w:name w:val="标题11"/>
    <w:basedOn w:val="1164"/>
    <w:link w:val="1427"/>
    <w:uiPriority w:val="0"/>
    <w:qFormat/>
    <w:pPr>
      <w:jc w:val="center"/>
      <w:spacing w:before="240" w:after="60" w:line="360" w:lineRule="auto"/>
      <w:outlineLvl w:val="0"/>
    </w:pPr>
    <w:rPr>
      <w:rFonts w:ascii="宋体" w:hAnsi="宋体"/>
      <w:b/>
      <w:bCs/>
      <w:sz w:val="32"/>
      <w:szCs w:val="32"/>
    </w:rPr>
  </w:style>
  <w:style w:type="character" w:styleId="1427" w:customStyle="1">
    <w:name w:val="标题 Char"/>
    <w:link w:val="1426"/>
    <w:uiPriority w:val="0"/>
    <w:qFormat/>
    <w:rPr>
      <w:rFonts w:ascii="宋体" w:hAnsi="宋体" w:eastAsia="宋体" w:cs="Arial"/>
      <w:b/>
      <w:bCs/>
      <w:sz w:val="32"/>
      <w:szCs w:val="32"/>
    </w:rPr>
  </w:style>
  <w:style w:type="paragraph" w:styleId="1428" w:customStyle="1">
    <w:name w:val="批注主题1"/>
    <w:basedOn w:val="1383"/>
    <w:next w:val="1383"/>
    <w:link w:val="1429"/>
    <w:uiPriority w:val="0"/>
    <w:qFormat/>
    <w:rPr>
      <w:b/>
      <w:bCs/>
    </w:rPr>
  </w:style>
  <w:style w:type="character" w:styleId="1429" w:customStyle="1">
    <w:name w:val="批注主题 Char"/>
    <w:link w:val="1428"/>
    <w:uiPriority w:val="0"/>
    <w:qFormat/>
    <w:rPr>
      <w:rFonts w:ascii="Times New Roman" w:hAnsi="Times New Roman" w:eastAsia="宋体" w:cs="Times New Roman"/>
      <w:b/>
      <w:bCs/>
      <w:sz w:val="21"/>
      <w:szCs w:val="24"/>
    </w:rPr>
  </w:style>
  <w:style w:type="paragraph" w:styleId="1430" w:customStyle="1">
    <w:name w:val="正文首行缩进1"/>
    <w:basedOn w:val="1387"/>
    <w:link w:val="1431"/>
    <w:uiPriority w:val="0"/>
    <w:qFormat/>
    <w:pPr>
      <w:ind w:firstLine="420"/>
      <w:jc w:val="both"/>
      <w:spacing w:after="120" w:line="300" w:lineRule="auto"/>
    </w:pPr>
    <w:rPr>
      <w:sz w:val="24"/>
      <w:szCs w:val="24"/>
    </w:rPr>
  </w:style>
  <w:style w:type="character" w:styleId="1431" w:customStyle="1">
    <w:name w:val="正文首行缩进 Char"/>
    <w:link w:val="1430"/>
    <w:uiPriority w:val="0"/>
    <w:qFormat/>
    <w:rPr>
      <w:rFonts w:ascii="方正大黑简体" w:hAnsi="Times New Roman" w:eastAsia="方正大黑简体" w:cs="Times New Roman"/>
      <w:position w:val="6"/>
      <w:sz w:val="24"/>
      <w:szCs w:val="24"/>
      <w:lang w:val="en-US" w:eastAsia="zh-CN" w:bidi="ar-SA"/>
    </w:rPr>
  </w:style>
  <w:style w:type="table" w:styleId="1432" w:customStyle="1">
    <w:name w:val="网格型11"/>
    <w:basedOn w:val="1362"/>
    <w:uiPriority w:val="59"/>
    <w:qFormat/>
    <w:pPr>
      <w:jc w:val="both"/>
      <w:widowControl w:val="off"/>
    </w:pPr>
    <w:tblPr>
      <w:tblCellMar>
        <w:left w:w="0" w:type="dxa"/>
        <w:top w:w="0" w:type="dxa"/>
        <w:right w:w="0" w:type="dxa"/>
        <w:bottom w:w="0" w:type="dxa"/>
      </w:tblCellMar>
    </w:tblPr>
  </w:style>
  <w:style w:type="table" w:styleId="1433" w:customStyle="1">
    <w:name w:val="网格型 11"/>
    <w:basedOn w:val="1362"/>
    <w:uiPriority w:val="0"/>
    <w:qFormat/>
    <w:pPr>
      <w:jc w:val="both"/>
      <w:widowControl w:val="off"/>
    </w:pPr>
    <w:tblPr>
      <w:tblCellMar>
        <w:left w:w="0" w:type="dxa"/>
        <w:top w:w="0" w:type="dxa"/>
        <w:right w:w="0" w:type="dxa"/>
        <w:bottom w:w="0" w:type="dxa"/>
      </w:tblCellMar>
    </w:tblPr>
  </w:style>
  <w:style w:type="table" w:styleId="1434" w:customStyle="1">
    <w:name w:val="网格型 81"/>
    <w:basedOn w:val="1362"/>
    <w:uiPriority w:val="0"/>
    <w:qFormat/>
    <w:pPr>
      <w:ind w:firstLine="250"/>
      <w:jc w:val="both"/>
      <w:spacing w:line="300" w:lineRule="auto"/>
      <w:widowControl w:val="off"/>
    </w:pPr>
    <w:tblPr>
      <w:tblCellMar>
        <w:left w:w="0" w:type="dxa"/>
        <w:top w:w="0" w:type="dxa"/>
        <w:right w:w="0" w:type="dxa"/>
        <w:bottom w:w="0" w:type="dxa"/>
      </w:tblCellMar>
    </w:tblPr>
  </w:style>
  <w:style w:type="table" w:styleId="1435" w:customStyle="1">
    <w:name w:val="专业型1"/>
    <w:basedOn w:val="1362"/>
    <w:uiPriority w:val="0"/>
    <w:qFormat/>
    <w:pPr>
      <w:ind w:firstLine="250"/>
      <w:jc w:val="both"/>
      <w:spacing w:line="300" w:lineRule="auto"/>
      <w:widowControl w:val="off"/>
    </w:pPr>
    <w:tblPr>
      <w:tblCellMar>
        <w:left w:w="0" w:type="dxa"/>
        <w:top w:w="0" w:type="dxa"/>
        <w:right w:w="0" w:type="dxa"/>
        <w:bottom w:w="0" w:type="dxa"/>
      </w:tblCellMar>
    </w:tblPr>
  </w:style>
  <w:style w:type="character" w:styleId="1436" w:customStyle="1">
    <w:name w:val="要点1"/>
    <w:uiPriority w:val="22"/>
    <w:qFormat/>
    <w:rPr>
      <w:rFonts w:ascii="Times New Roman" w:hAnsi="Times New Roman" w:eastAsia="宋体" w:cs="Times New Roman"/>
      <w:b/>
      <w:bCs/>
    </w:rPr>
  </w:style>
  <w:style w:type="character" w:styleId="1437" w:customStyle="1">
    <w:name w:val="页码1"/>
    <w:uiPriority w:val="0"/>
    <w:qFormat/>
    <w:rPr>
      <w:rFonts w:ascii="Times New Roman" w:hAnsi="Times New Roman" w:eastAsia="宋体" w:cs="Times New Roman"/>
    </w:rPr>
  </w:style>
  <w:style w:type="character" w:styleId="1438" w:customStyle="1">
    <w:name w:val="已访问的超链接1"/>
    <w:uiPriority w:val="0"/>
    <w:qFormat/>
    <w:rPr>
      <w:rFonts w:ascii="Times New Roman" w:hAnsi="Times New Roman" w:eastAsia="宋体" w:cs="Times New Roman"/>
      <w:color w:val="800080"/>
      <w:u w:val="single"/>
    </w:rPr>
  </w:style>
  <w:style w:type="character" w:styleId="1439" w:customStyle="1">
    <w:name w:val="强调1"/>
    <w:uiPriority w:val="0"/>
    <w:qFormat/>
    <w:rPr>
      <w:rFonts w:ascii="Times New Roman" w:hAnsi="Times New Roman" w:eastAsia="宋体" w:cs="Times New Roman"/>
      <w:b/>
      <w:bCs/>
    </w:rPr>
  </w:style>
  <w:style w:type="character" w:styleId="1440" w:customStyle="1">
    <w:name w:val="HTML 打字机1"/>
    <w:uiPriority w:val="0"/>
    <w:qFormat/>
    <w:rPr>
      <w:rFonts w:ascii="黑体" w:hAnsi="Courier New" w:eastAsia="黑体" w:cs="Courier New"/>
      <w:sz w:val="14"/>
      <w:szCs w:val="14"/>
    </w:rPr>
  </w:style>
  <w:style w:type="character" w:styleId="1441" w:customStyle="1">
    <w:name w:val="超链接1"/>
    <w:uiPriority w:val="99"/>
    <w:qFormat/>
    <w:rPr>
      <w:rFonts w:ascii="Times New Roman" w:hAnsi="Times New Roman" w:eastAsia="宋体" w:cs="Times New Roman"/>
      <w:color w:val="0000ff"/>
      <w:u w:val="single"/>
    </w:rPr>
  </w:style>
  <w:style w:type="character" w:styleId="1442" w:customStyle="1">
    <w:name w:val="批注引用1"/>
    <w:uiPriority w:val="99"/>
    <w:qFormat/>
    <w:rPr>
      <w:rFonts w:ascii="Times New Roman" w:hAnsi="Times New Roman" w:eastAsia="宋体" w:cs="Times New Roman"/>
      <w:sz w:val="21"/>
      <w:szCs w:val="21"/>
    </w:rPr>
  </w:style>
  <w:style w:type="paragraph" w:styleId="1443"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444" w:customStyle="1">
    <w:name w:val="+正文 Char Char Char Char"/>
    <w:uiPriority w:val="0"/>
    <w:qFormat/>
    <w:rPr>
      <w:rFonts w:ascii="Tahoma" w:hAnsi="Tahoma" w:eastAsia="宋体" w:cs="Times New Roman"/>
      <w:sz w:val="24"/>
      <w:szCs w:val="28"/>
      <w:lang w:val="en-US" w:eastAsia="zh-CN" w:bidi="ar-SA"/>
    </w:rPr>
  </w:style>
  <w:style w:type="character" w:styleId="1445" w:customStyle="1">
    <w:name w:val="t31"/>
    <w:uiPriority w:val="0"/>
    <w:qFormat/>
    <w:rPr>
      <w:sz w:val="21"/>
      <w:szCs w:val="21"/>
    </w:rPr>
  </w:style>
  <w:style w:type="character" w:styleId="1446" w:customStyle="1">
    <w:name w:val="页脚 Char1"/>
    <w:uiPriority w:val="0"/>
    <w:qFormat/>
    <w:rPr>
      <w:rFonts w:ascii="Times New Roman" w:hAnsi="Times New Roman" w:eastAsia="宋体" w:cs="Times New Roman"/>
      <w:sz w:val="18"/>
      <w:szCs w:val="18"/>
    </w:rPr>
  </w:style>
  <w:style w:type="character" w:styleId="1447" w:customStyle="1">
    <w:name w:val="lh201"/>
    <w:uiPriority w:val="0"/>
    <w:qFormat/>
    <w:rPr>
      <w:rFonts w:ascii="Times New Roman" w:hAnsi="Times New Roman" w:eastAsia="宋体" w:cs="Times New Roman"/>
      <w:color w:val="666666"/>
    </w:rPr>
  </w:style>
  <w:style w:type="character" w:styleId="1448" w:customStyle="1">
    <w:name w:val="td21"/>
    <w:uiPriority w:val="0"/>
    <w:qFormat/>
    <w:rPr>
      <w:rFonts w:ascii="Tahoma" w:hAnsi="Tahoma" w:eastAsia="宋体" w:cs="Times New Roman"/>
      <w:sz w:val="21"/>
      <w:szCs w:val="21"/>
      <w:u w:val="none"/>
      <w:lang w:val="en-US" w:eastAsia="zh-CN" w:bidi="ar-SA"/>
    </w:rPr>
  </w:style>
  <w:style w:type="character" w:styleId="1449" w:customStyle="1">
    <w:name w:val="Plain Text Char Char"/>
    <w:link w:val="1450"/>
    <w:uiPriority w:val="0"/>
    <w:qFormat/>
    <w:rPr>
      <w:rFonts w:ascii="宋体" w:hAnsi="Courier New" w:eastAsia="楷体_GB2312" w:cs="Times New Roman"/>
      <w:sz w:val="28"/>
    </w:rPr>
  </w:style>
  <w:style w:type="paragraph" w:styleId="1450" w:customStyle="1">
    <w:name w:val="纯文本1"/>
    <w:basedOn w:val="1164"/>
    <w:link w:val="1449"/>
    <w:uiPriority w:val="0"/>
    <w:qFormat/>
    <w:rPr>
      <w:rFonts w:ascii="宋体" w:hAnsi="Courier New" w:eastAsia="楷体_GB2312"/>
      <w:sz w:val="28"/>
      <w:szCs w:val="20"/>
    </w:rPr>
  </w:style>
  <w:style w:type="character" w:styleId="1451" w:customStyle="1">
    <w:name w:val="正文文本 3 Char2"/>
    <w:uiPriority w:val="0"/>
    <w:qFormat/>
    <w:rPr>
      <w:rFonts w:ascii="Times New Roman" w:hAnsi="Times New Roman" w:eastAsia="宋体" w:cs="Times New Roman"/>
      <w:sz w:val="16"/>
      <w:szCs w:val="16"/>
    </w:rPr>
  </w:style>
  <w:style w:type="character" w:styleId="1452" w:customStyle="1">
    <w:name w:val="style1"/>
    <w:uiPriority w:val="0"/>
    <w:qFormat/>
    <w:rPr>
      <w:rFonts w:ascii="Times New Roman" w:hAnsi="Times New Roman" w:eastAsia="宋体" w:cs="Times New Roman"/>
    </w:rPr>
  </w:style>
  <w:style w:type="character" w:styleId="1453" w:customStyle="1">
    <w:name w:val="正文文本 Char1"/>
    <w:uiPriority w:val="0"/>
    <w:qFormat/>
    <w:rPr>
      <w:rFonts w:ascii="Times New Roman" w:hAnsi="Times New Roman" w:eastAsia="宋体" w:cs="Times New Roman"/>
      <w:sz w:val="21"/>
      <w:szCs w:val="24"/>
    </w:rPr>
  </w:style>
  <w:style w:type="character" w:styleId="1454" w:customStyle="1">
    <w:name w:val="h3 Char1"/>
    <w:uiPriority w:val="0"/>
    <w:qFormat/>
    <w:rPr>
      <w:rFonts w:ascii="宋体" w:hAnsi="宋体" w:eastAsia="宋体" w:cs="Times New Roman"/>
      <w:sz w:val="28"/>
      <w:lang w:val="en-US" w:eastAsia="zh-CN" w:bidi="ar-SA"/>
    </w:rPr>
  </w:style>
  <w:style w:type="character" w:styleId="1455" w:customStyle="1">
    <w:name w:val="gray_b"/>
    <w:uiPriority w:val="0"/>
    <w:qFormat/>
    <w:rPr>
      <w:rFonts w:ascii="Times New Roman" w:hAnsi="Times New Roman" w:eastAsia="宋体" w:cs="Times New Roman"/>
    </w:rPr>
  </w:style>
  <w:style w:type="character" w:styleId="1456" w:customStyle="1">
    <w:name w:val="f141"/>
    <w:uiPriority w:val="0"/>
    <w:qFormat/>
    <w:rPr>
      <w:rFonts w:ascii="Tahoma" w:hAnsi="Tahoma" w:eastAsia="宋体" w:cs="Times New Roman"/>
      <w:sz w:val="24"/>
      <w:szCs w:val="24"/>
      <w:lang w:val="en-US" w:eastAsia="zh-CN" w:bidi="ar-SA"/>
    </w:rPr>
  </w:style>
  <w:style w:type="character" w:styleId="1457" w:customStyle="1">
    <w:name w:val="apple-style-span"/>
    <w:uiPriority w:val="0"/>
    <w:qFormat/>
    <w:rPr>
      <w:rFonts w:ascii="Times New Roman" w:hAnsi="Times New Roman" w:eastAsia="宋体" w:cs="Times New Roman"/>
    </w:rPr>
  </w:style>
  <w:style w:type="character" w:styleId="1458" w:customStyle="1">
    <w:name w:val="grame"/>
    <w:uiPriority w:val="0"/>
    <w:qFormat/>
    <w:rPr>
      <w:rFonts w:ascii="Times New Roman" w:hAnsi="Times New Roman" w:eastAsia="宋体" w:cs="Times New Roman"/>
    </w:rPr>
  </w:style>
  <w:style w:type="character" w:styleId="1459" w:customStyle="1">
    <w:name w:val="font-12"/>
    <w:uiPriority w:val="0"/>
    <w:qFormat/>
    <w:rPr>
      <w:rFonts w:ascii="Times New Roman" w:hAnsi="Times New Roman" w:eastAsia="宋体" w:cs="Times New Roman"/>
    </w:rPr>
  </w:style>
  <w:style w:type="character" w:styleId="1460" w:customStyle="1">
    <w:name w:val="fontstyle01"/>
    <w:uiPriority w:val="0"/>
    <w:qFormat/>
    <w:rPr>
      <w:rFonts w:hint="eastAsia" w:ascii="宋体" w:hAnsi="宋体" w:eastAsia="宋体" w:cs="Times New Roman"/>
      <w:color w:val="000000"/>
      <w:sz w:val="24"/>
      <w:szCs w:val="24"/>
    </w:rPr>
  </w:style>
  <w:style w:type="character" w:styleId="1461" w:customStyle="1">
    <w:name w:val="info4"/>
    <w:uiPriority w:val="0"/>
    <w:qFormat/>
    <w:rPr>
      <w:rFonts w:ascii="Times New Roman" w:hAnsi="Times New Roman" w:eastAsia="宋体" w:cs="Times New Roman"/>
    </w:rPr>
  </w:style>
  <w:style w:type="character" w:styleId="1462" w:customStyle="1">
    <w:name w:val="maintext1"/>
    <w:uiPriority w:val="0"/>
    <w:qFormat/>
    <w:rPr>
      <w:rFonts w:ascii="ˎ̥" w:hAnsi="ˎ̥" w:eastAsia="宋体" w:cs="Times New Roman"/>
      <w:color w:val="000000"/>
      <w:spacing w:val="24"/>
      <w:sz w:val="20"/>
      <w:szCs w:val="20"/>
    </w:rPr>
  </w:style>
  <w:style w:type="character" w:styleId="1463" w:customStyle="1">
    <w:name w:val="Char Char4"/>
    <w:uiPriority w:val="0"/>
    <w:qFormat/>
    <w:rPr>
      <w:rFonts w:ascii="Cambria" w:hAnsi="Cambria" w:eastAsia="宋体" w:cs="Times New Roman"/>
      <w:b/>
      <w:bCs/>
      <w:sz w:val="28"/>
      <w:szCs w:val="28"/>
    </w:rPr>
  </w:style>
  <w:style w:type="character" w:styleId="1464" w:customStyle="1">
    <w:name w:val="保驾"/>
    <w:uiPriority w:val="0"/>
    <w:qFormat/>
    <w:rPr>
      <w:rFonts w:ascii="Times New Roman" w:hAnsi="Times New Roman" w:eastAsia="宋体" w:cs="Times New Roman"/>
      <w:sz w:val="18"/>
    </w:rPr>
  </w:style>
  <w:style w:type="character" w:styleId="1465" w:customStyle="1">
    <w:name w:val="unnamed101"/>
    <w:uiPriority w:val="0"/>
    <w:qFormat/>
    <w:rPr>
      <w:rFonts w:ascii="Times New Roman" w:hAnsi="Times New Roman" w:eastAsia="宋体" w:cs="Times New Roman"/>
      <w:sz w:val="20"/>
      <w:szCs w:val="20"/>
    </w:rPr>
  </w:style>
  <w:style w:type="character" w:styleId="1466" w:customStyle="1">
    <w:name w:val="正文文本缩进 Char1"/>
    <w:uiPriority w:val="0"/>
    <w:qFormat/>
    <w:rPr>
      <w:rFonts w:ascii="Times New Roman" w:hAnsi="Times New Roman" w:eastAsia="宋体" w:cs="Times New Roman"/>
      <w:sz w:val="21"/>
      <w:szCs w:val="24"/>
    </w:rPr>
  </w:style>
  <w:style w:type="character" w:styleId="1467" w:customStyle="1">
    <w:name w:val="普通 (Web) Char Char Char"/>
    <w:uiPriority w:val="0"/>
    <w:qFormat/>
    <w:rPr>
      <w:rFonts w:ascii="Times New Roman" w:hAnsi="Times New Roman" w:eastAsia="宋体" w:cs="Times New Roman"/>
      <w:sz w:val="24"/>
      <w:lang w:val="en-US" w:eastAsia="zh-CN"/>
    </w:rPr>
  </w:style>
  <w:style w:type="character" w:styleId="1468" w:customStyle="1">
    <w:name w:val="digest1"/>
    <w:uiPriority w:val="0"/>
    <w:qFormat/>
    <w:rPr>
      <w:rFonts w:ascii="Times New Roman" w:hAnsi="Times New Roman" w:eastAsia="宋体" w:cs="Times New Roman"/>
      <w:color w:val="3a4343"/>
      <w:sz w:val="20"/>
      <w:lang w:val="en-US" w:eastAsia="zh-CN"/>
    </w:rPr>
  </w:style>
  <w:style w:type="character" w:styleId="1469" w:customStyle="1">
    <w:name w:val="style2 style26"/>
    <w:uiPriority w:val="0"/>
    <w:qFormat/>
    <w:rPr>
      <w:rFonts w:ascii="Times New Roman" w:hAnsi="Times New Roman" w:eastAsia="宋体" w:cs="Times New Roman"/>
    </w:rPr>
  </w:style>
  <w:style w:type="character" w:styleId="1470" w:customStyle="1">
    <w:name w:val="wenzi41"/>
    <w:uiPriority w:val="0"/>
    <w:qFormat/>
    <w:rPr>
      <w:rFonts w:ascii="Times New Roman" w:hAnsi="Times New Roman" w:eastAsia="宋体" w:cs="Times New Roman"/>
      <w:b/>
      <w:bCs/>
      <w:color w:val="c52900"/>
      <w:sz w:val="18"/>
      <w:szCs w:val="18"/>
      <w:u w:val="none"/>
    </w:rPr>
  </w:style>
  <w:style w:type="character" w:styleId="1471" w:customStyle="1">
    <w:name w:val="style141"/>
    <w:uiPriority w:val="0"/>
    <w:qFormat/>
    <w:rPr>
      <w:rFonts w:hint="eastAsia" w:ascii="黑体" w:hAnsi="Times New Roman" w:eastAsia="黑体" w:cs="Times New Roman"/>
      <w:b/>
      <w:bCs/>
      <w:color w:val="be4040"/>
      <w:sz w:val="41"/>
      <w:szCs w:val="41"/>
    </w:rPr>
  </w:style>
  <w:style w:type="character" w:styleId="1472" w:customStyle="1">
    <w:name w:val="3zw1"/>
    <w:uiPriority w:val="0"/>
    <w:qFormat/>
    <w:rPr>
      <w:rFonts w:ascii="Tahoma" w:hAnsi="Tahoma" w:eastAsia="宋体" w:cs="Times New Roman"/>
      <w:color w:val="000000"/>
      <w:sz w:val="21"/>
      <w:szCs w:val="21"/>
      <w:lang w:val="en-US" w:eastAsia="zh-CN" w:bidi="ar-SA"/>
    </w:rPr>
  </w:style>
  <w:style w:type="character" w:styleId="1473" w:customStyle="1">
    <w:name w:val="Char Char2"/>
    <w:uiPriority w:val="0"/>
    <w:qFormat/>
    <w:rPr>
      <w:rFonts w:ascii="Cambria" w:hAnsi="Cambria" w:eastAsia="宋体" w:cs="Times New Roman"/>
      <w:b/>
      <w:bCs/>
      <w:sz w:val="24"/>
      <w:szCs w:val="24"/>
    </w:rPr>
  </w:style>
  <w:style w:type="character" w:styleId="1474" w:customStyle="1">
    <w:name w:val="p_inzi1"/>
    <w:uiPriority w:val="0"/>
    <w:qFormat/>
    <w:rPr>
      <w:rFonts w:ascii="Times New Roman" w:hAnsi="Times New Roman" w:eastAsia="宋体" w:cs="Times New Roman"/>
      <w:color w:val="171717"/>
      <w:sz w:val="17"/>
      <w:szCs w:val="17"/>
    </w:rPr>
  </w:style>
  <w:style w:type="character" w:styleId="1475" w:customStyle="1">
    <w:name w:val="释义正文2"/>
    <w:uiPriority w:val="0"/>
    <w:qFormat/>
    <w:rPr>
      <w:rFonts w:ascii="Times New Roman" w:hAnsi="Times New Roman" w:eastAsia="宋体" w:cs="Times New Roman"/>
      <w:sz w:val="24"/>
    </w:rPr>
  </w:style>
  <w:style w:type="character" w:styleId="1476" w:customStyle="1">
    <w:name w:val="Char Char5"/>
    <w:uiPriority w:val="0"/>
    <w:qFormat/>
    <w:rPr>
      <w:rFonts w:ascii="Times New Roman" w:hAnsi="Times New Roman" w:eastAsia="宋体" w:cs="Times New Roman"/>
      <w:b/>
      <w:bCs/>
      <w:sz w:val="32"/>
      <w:szCs w:val="32"/>
    </w:rPr>
  </w:style>
  <w:style w:type="character" w:styleId="1477" w:customStyle="1">
    <w:name w:val="标题 7 Char1"/>
    <w:uiPriority w:val="0"/>
    <w:qFormat/>
    <w:rPr>
      <w:rFonts w:ascii="Times New Roman" w:hAnsi="Times New Roman" w:eastAsia="宋体" w:cs="Times New Roman"/>
      <w:b/>
      <w:bCs/>
      <w:sz w:val="24"/>
      <w:szCs w:val="24"/>
    </w:rPr>
  </w:style>
  <w:style w:type="character" w:styleId="1478" w:customStyle="1">
    <w:name w:val="Formatvorlage Formatvorlage Links:  0&quot; Hängend:  13.5 ch + MingLiU Zchn"/>
    <w:link w:val="1479"/>
    <w:uiPriority w:val="0"/>
    <w:qFormat/>
    <w:rPr>
      <w:rFonts w:ascii="Arial" w:hAnsi="Arial" w:eastAsia="Times New Roman" w:cs="Times New Roman"/>
      <w:sz w:val="24"/>
    </w:rPr>
  </w:style>
  <w:style w:type="paragraph" w:styleId="1479" w:customStyle="1">
    <w:name w:val="Formatvorlage Formatvorlage Links:  0&quot; Hängend:  13.5 ch + MingLiU"/>
    <w:basedOn w:val="1164"/>
    <w:link w:val="1478"/>
    <w:uiPriority w:val="0"/>
    <w:qFormat/>
    <w:pPr>
      <w:ind w:left="3240" w:hanging="3240"/>
    </w:pPr>
    <w:rPr>
      <w:rFonts w:ascii="Arial" w:hAnsi="Arial" w:eastAsia="Times New Roman"/>
      <w:sz w:val="24"/>
      <w:szCs w:val="20"/>
    </w:rPr>
  </w:style>
  <w:style w:type="character" w:styleId="1480" w:customStyle="1">
    <w:name w:val="label"/>
    <w:uiPriority w:val="0"/>
    <w:qFormat/>
    <w:rPr>
      <w:rFonts w:ascii="Times New Roman" w:hAnsi="Times New Roman" w:eastAsia="宋体" w:cs="Times New Roman"/>
    </w:rPr>
  </w:style>
  <w:style w:type="character" w:styleId="1481" w:customStyle="1">
    <w:name w:val="+正文 Char3"/>
    <w:link w:val="1482"/>
    <w:uiPriority w:val="0"/>
    <w:qFormat/>
    <w:rPr>
      <w:rFonts w:ascii="Tahoma" w:hAnsi="Tahoma" w:eastAsia="宋体" w:cs="Times New Roman"/>
      <w:sz w:val="24"/>
      <w:szCs w:val="28"/>
    </w:rPr>
  </w:style>
  <w:style w:type="paragraph" w:styleId="1482" w:customStyle="1">
    <w:name w:val="+正文"/>
    <w:basedOn w:val="1164"/>
    <w:link w:val="1481"/>
    <w:uiPriority w:val="0"/>
    <w:qFormat/>
    <w:pPr>
      <w:ind w:firstLine="200"/>
      <w:spacing w:line="360" w:lineRule="auto"/>
    </w:pPr>
    <w:rPr>
      <w:rFonts w:ascii="Tahoma" w:hAnsi="Tahoma"/>
      <w:sz w:val="24"/>
      <w:szCs w:val="28"/>
    </w:rPr>
  </w:style>
  <w:style w:type="character" w:styleId="1483" w:customStyle="1">
    <w:name w:val="apple-converted-space"/>
    <w:uiPriority w:val="0"/>
    <w:qFormat/>
    <w:rPr>
      <w:rFonts w:ascii="Tahoma" w:hAnsi="Tahoma" w:eastAsia="宋体" w:cs="Times New Roman"/>
      <w:sz w:val="24"/>
      <w:szCs w:val="24"/>
      <w:lang w:val="en-US" w:eastAsia="zh-CN" w:bidi="ar-SA"/>
    </w:rPr>
  </w:style>
  <w:style w:type="character" w:styleId="1484" w:customStyle="1">
    <w:name w:val="h3 Char"/>
    <w:uiPriority w:val="0"/>
    <w:qFormat/>
    <w:rPr>
      <w:rFonts w:ascii="宋体" w:hAnsi="宋体" w:eastAsia="宋体" w:cs="Times New Roman"/>
      <w:sz w:val="28"/>
      <w:lang w:val="en-US" w:eastAsia="zh-CN" w:bidi="ar-SA"/>
    </w:rPr>
  </w:style>
  <w:style w:type="character" w:styleId="1485" w:customStyle="1">
    <w:name w:val="加点正文缩进 Char"/>
    <w:link w:val="1486"/>
    <w:uiPriority w:val="0"/>
    <w:qFormat/>
    <w:rPr>
      <w:rFonts w:ascii="宋体" w:hAnsi="宋体" w:eastAsia="宋体" w:cs="Times New Roman"/>
      <w:sz w:val="24"/>
      <w:szCs w:val="24"/>
    </w:rPr>
  </w:style>
  <w:style w:type="paragraph" w:styleId="1486" w:customStyle="1">
    <w:name w:val="加点正文缩进"/>
    <w:basedOn w:val="1164"/>
    <w:link w:val="1485"/>
    <w:uiPriority w:val="0"/>
    <w:qFormat/>
    <w:pPr>
      <w:ind w:left="840" w:hanging="420"/>
      <w:spacing w:line="300" w:lineRule="auto"/>
      <w:tabs>
        <w:tab w:val="left" w:pos="840" w:leader="none"/>
      </w:tabs>
    </w:pPr>
    <w:rPr>
      <w:rFonts w:ascii="宋体" w:hAnsi="宋体"/>
      <w:sz w:val="24"/>
    </w:rPr>
  </w:style>
  <w:style w:type="character" w:styleId="1487" w:customStyle="1">
    <w:name w:val="样式 楷体_GB2312 四号 加粗"/>
    <w:uiPriority w:val="0"/>
    <w:qFormat/>
    <w:rPr>
      <w:rFonts w:ascii="楷体_GB2312" w:hAnsi="楷体_GB2312" w:eastAsia="楷体_GB2312" w:cs="Times New Roman"/>
      <w:b/>
      <w:bCs/>
      <w:sz w:val="28"/>
      <w:szCs w:val="24"/>
      <w:lang w:val="en-US" w:eastAsia="zh-CN" w:bidi="ar-SA"/>
    </w:rPr>
  </w:style>
  <w:style w:type="character" w:styleId="1488" w:customStyle="1">
    <w:name w:val="style2"/>
    <w:uiPriority w:val="0"/>
    <w:qFormat/>
    <w:rPr>
      <w:rFonts w:ascii="Times New Roman" w:hAnsi="Times New Roman" w:eastAsia="宋体" w:cs="Times New Roman"/>
    </w:rPr>
  </w:style>
  <w:style w:type="character" w:styleId="1489" w:customStyle="1">
    <w:name w:val="标书正文格式 Char1"/>
    <w:link w:val="1490"/>
    <w:uiPriority w:val="0"/>
    <w:qFormat/>
    <w:rPr>
      <w:rFonts w:eastAsia="楷体_GB2312"/>
      <w:sz w:val="24"/>
      <w:szCs w:val="24"/>
      <w:lang w:val="en-US" w:eastAsia="zh-CN" w:bidi="ar-SA"/>
    </w:rPr>
  </w:style>
  <w:style w:type="paragraph" w:styleId="1490" w:customStyle="1">
    <w:name w:val="标书正文格式"/>
    <w:link w:val="1489"/>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91" w:customStyle="1">
    <w:name w:val="title_emph1"/>
    <w:uiPriority w:val="0"/>
    <w:qFormat/>
    <w:rPr>
      <w:rFonts w:ascii="Arial" w:hAnsi="Arial" w:eastAsia="宋体" w:cs="Times New Roman"/>
      <w:b/>
      <w:sz w:val="18"/>
    </w:rPr>
  </w:style>
  <w:style w:type="character" w:styleId="1492" w:customStyle="1">
    <w:name w:val="Char Char3"/>
    <w:uiPriority w:val="0"/>
    <w:qFormat/>
    <w:rPr>
      <w:rFonts w:ascii="Times New Roman" w:hAnsi="Times New Roman" w:eastAsia="宋体" w:cs="Times New Roman"/>
      <w:b/>
      <w:bCs/>
      <w:sz w:val="28"/>
      <w:szCs w:val="28"/>
    </w:rPr>
  </w:style>
  <w:style w:type="character" w:styleId="1493" w:customStyle="1">
    <w:name w:val="批注主题 Char1"/>
    <w:uiPriority w:val="0"/>
    <w:qFormat/>
    <w:rPr>
      <w:rFonts w:ascii="Tahoma" w:hAnsi="Tahoma" w:eastAsia="宋体" w:cs="Times New Roman"/>
      <w:b/>
      <w:bCs/>
      <w:sz w:val="21"/>
      <w:szCs w:val="24"/>
    </w:rPr>
  </w:style>
  <w:style w:type="character" w:styleId="1494" w:customStyle="1">
    <w:name w:val="ct-def21"/>
    <w:uiPriority w:val="0"/>
    <w:qFormat/>
    <w:rPr>
      <w:rFonts w:hint="eastAsia" w:ascii="宋体" w:hAnsi="宋体" w:eastAsia="宋体" w:cs="Times New Roman"/>
      <w:color w:val="000000"/>
      <w:spacing w:val="0"/>
      <w:sz w:val="18"/>
      <w:u w:val="none"/>
    </w:rPr>
  </w:style>
  <w:style w:type="character" w:styleId="1495" w:customStyle="1">
    <w:name w:val="Char Char1"/>
    <w:uiPriority w:val="0"/>
    <w:qFormat/>
    <w:rPr>
      <w:rFonts w:ascii="宋体" w:hAnsi="宋体" w:eastAsia="宋体" w:cs="Times New Roman"/>
      <w:sz w:val="24"/>
      <w:szCs w:val="24"/>
      <w:lang w:val="en-US" w:eastAsia="zh-CN" w:bidi="ar-SA"/>
    </w:rPr>
  </w:style>
  <w:style w:type="character" w:styleId="1496" w:customStyle="1">
    <w:name w:val="Normal with Symbol Char"/>
    <w:link w:val="1497"/>
    <w:uiPriority w:val="0"/>
    <w:qFormat/>
    <w:rPr>
      <w:rFonts w:ascii="Arial" w:hAnsi="Arial" w:eastAsia="宋体" w:cs="Times New Roman"/>
      <w:sz w:val="24"/>
      <w:szCs w:val="24"/>
    </w:rPr>
  </w:style>
  <w:style w:type="paragraph" w:styleId="1497" w:customStyle="1">
    <w:name w:val="Normal with Symbol"/>
    <w:basedOn w:val="1164"/>
    <w:link w:val="1496"/>
    <w:uiPriority w:val="0"/>
    <w:qFormat/>
    <w:pPr>
      <w:ind w:left="990" w:hanging="180"/>
      <w:jc w:val="left"/>
      <w:spacing w:before="120" w:after="120"/>
      <w:widowControl/>
      <w:tabs>
        <w:tab w:val="left" w:pos="990" w:leader="none"/>
      </w:tabs>
    </w:pPr>
    <w:rPr>
      <w:rFonts w:ascii="Arial" w:hAnsi="Arial"/>
      <w:sz w:val="24"/>
    </w:rPr>
  </w:style>
  <w:style w:type="character" w:styleId="1498" w:customStyle="1">
    <w:name w:val="unnamed2"/>
    <w:uiPriority w:val="0"/>
    <w:qFormat/>
    <w:rPr>
      <w:rFonts w:ascii="Times New Roman" w:hAnsi="Times New Roman" w:eastAsia="宋体" w:cs="Times New Roman"/>
    </w:rPr>
  </w:style>
  <w:style w:type="character" w:styleId="1499" w:customStyle="1">
    <w:name w:val="文档结构图 Char1"/>
    <w:uiPriority w:val="0"/>
    <w:qFormat/>
    <w:rPr>
      <w:rFonts w:ascii="宋体" w:hAnsi="Times New Roman" w:eastAsia="宋体" w:cs="Times New Roman"/>
      <w:sz w:val="18"/>
      <w:szCs w:val="18"/>
    </w:rPr>
  </w:style>
  <w:style w:type="character" w:styleId="1500" w:customStyle="1">
    <w:name w:val="maywed421"/>
    <w:uiPriority w:val="0"/>
    <w:qFormat/>
    <w:rPr>
      <w:rFonts w:ascii="Times New Roman" w:hAnsi="Times New Roman" w:eastAsia="宋体" w:cs="Times New Roman"/>
      <w:color w:val="366fb6"/>
      <w:u w:val="none"/>
    </w:rPr>
  </w:style>
  <w:style w:type="character" w:styleId="1501" w:customStyle="1">
    <w:name w:val="Plain Text Char"/>
    <w:link w:val="1502"/>
    <w:uiPriority w:val="0"/>
    <w:qFormat/>
    <w:rPr>
      <w:rFonts w:ascii="宋体" w:hAnsi="Courier New" w:eastAsia="楷体_GB2312"/>
      <w:sz w:val="26"/>
    </w:rPr>
  </w:style>
  <w:style w:type="paragraph" w:styleId="1502" w:customStyle="1">
    <w:name w:val="纯文本2"/>
    <w:basedOn w:val="1164"/>
    <w:link w:val="1501"/>
    <w:uiPriority w:val="0"/>
    <w:qFormat/>
    <w:rPr>
      <w:rFonts w:ascii="宋体" w:hAnsi="Courier New" w:eastAsia="楷体_GB2312"/>
      <w:sz w:val="26"/>
      <w:szCs w:val="20"/>
    </w:rPr>
  </w:style>
  <w:style w:type="character" w:styleId="1503" w:customStyle="1">
    <w:name w:val="td1301"/>
    <w:uiPriority w:val="0"/>
    <w:qFormat/>
    <w:rPr>
      <w:rFonts w:ascii="Times New Roman" w:hAnsi="Times New Roman" w:eastAsia="宋体" w:cs="Times New Roman"/>
    </w:rPr>
  </w:style>
  <w:style w:type="character" w:styleId="1504" w:customStyle="1">
    <w:name w:val="标题 1 Char"/>
    <w:uiPriority w:val="0"/>
    <w:qFormat/>
    <w:rPr>
      <w:rFonts w:ascii="Times New Roman" w:hAnsi="Times New Roman" w:eastAsia="宋体" w:cs="Times New Roman"/>
      <w:b/>
      <w:bCs/>
      <w:sz w:val="44"/>
      <w:szCs w:val="44"/>
    </w:rPr>
  </w:style>
  <w:style w:type="character" w:styleId="1505" w:customStyle="1">
    <w:name w:val="标准正文 Char Char"/>
    <w:link w:val="1506"/>
    <w:uiPriority w:val="0"/>
    <w:qFormat/>
    <w:rPr>
      <w:rFonts w:ascii="仿宋_GB2312" w:hAnsi="Times New Roman" w:eastAsia="仿宋_GB2312" w:cs="Times New Roman"/>
      <w:sz w:val="24"/>
      <w:lang w:val="en-US" w:eastAsia="zh-CN" w:bidi="ar-SA"/>
    </w:rPr>
  </w:style>
  <w:style w:type="paragraph" w:styleId="1506" w:customStyle="1">
    <w:name w:val="标准正文 Char"/>
    <w:basedOn w:val="1164"/>
    <w:link w:val="1505"/>
    <w:uiPriority w:val="0"/>
    <w:qFormat/>
    <w:pPr>
      <w:spacing w:line="288" w:lineRule="auto"/>
    </w:pPr>
    <w:rPr>
      <w:rFonts w:ascii="仿宋_GB2312" w:eastAsia="仿宋_GB2312"/>
      <w:sz w:val="24"/>
      <w:szCs w:val="20"/>
    </w:rPr>
  </w:style>
  <w:style w:type="character" w:styleId="1507" w:customStyle="1">
    <w:name w:val="css_041a1"/>
    <w:uiPriority w:val="0"/>
    <w:qFormat/>
    <w:rPr>
      <w:rFonts w:ascii="Times New Roman" w:hAnsi="Times New Roman" w:eastAsia="宋体" w:cs="Times New Roman"/>
      <w:color w:val="0033cc"/>
      <w:sz w:val="18"/>
      <w:szCs w:val="18"/>
    </w:rPr>
  </w:style>
  <w:style w:type="character" w:styleId="1508" w:customStyle="1">
    <w:name w:val="Char Char Char Char Char Char Char Char Char"/>
    <w:link w:val="1509"/>
    <w:uiPriority w:val="0"/>
    <w:qFormat/>
    <w:rPr>
      <w:rFonts w:ascii="Tahoma" w:hAnsi="Tahoma" w:eastAsia="宋体" w:cs="Times New Roman"/>
      <w:sz w:val="24"/>
    </w:rPr>
  </w:style>
  <w:style w:type="paragraph" w:styleId="1509" w:customStyle="1">
    <w:name w:val="Char Char Char Char Char Char Char"/>
    <w:basedOn w:val="1164"/>
    <w:link w:val="1508"/>
    <w:uiPriority w:val="0"/>
    <w:qFormat/>
    <w:pPr>
      <w:ind w:firstLine="480"/>
      <w:spacing w:line="360" w:lineRule="auto"/>
    </w:pPr>
    <w:rPr>
      <w:rFonts w:ascii="Tahoma" w:hAnsi="Tahoma"/>
      <w:sz w:val="24"/>
      <w:szCs w:val="20"/>
    </w:rPr>
  </w:style>
  <w:style w:type="character" w:styleId="1510" w:customStyle="1">
    <w:name w:val="rmv1"/>
    <w:uiPriority w:val="0"/>
    <w:qFormat/>
    <w:rPr>
      <w:rFonts w:ascii="Times New Roman" w:hAnsi="Times New Roman" w:eastAsia="宋体" w:cs="Times New Roman"/>
    </w:rPr>
  </w:style>
  <w:style w:type="character" w:styleId="1511" w:customStyle="1">
    <w:name w:val="华宇段落1 Char Char"/>
    <w:uiPriority w:val="0"/>
    <w:qFormat/>
    <w:rPr>
      <w:rFonts w:ascii="Times New Roman" w:hAnsi="Times New Roman" w:eastAsia="宋体" w:cs="Times New Roman"/>
      <w:sz w:val="24"/>
      <w:lang w:val="en-US" w:eastAsia="zh-CN"/>
    </w:rPr>
  </w:style>
  <w:style w:type="character" w:styleId="1512" w:customStyle="1">
    <w:name w:val="Default Char"/>
    <w:link w:val="1513"/>
    <w:uiPriority w:val="0"/>
    <w:qFormat/>
    <w:rPr>
      <w:rFonts w:ascii="Futura Heavy" w:eastAsia="Futura Heavy"/>
      <w:color w:val="000000"/>
      <w:sz w:val="24"/>
      <w:szCs w:val="24"/>
      <w:lang w:val="en-US" w:eastAsia="zh-CN" w:bidi="ar-SA"/>
    </w:rPr>
  </w:style>
  <w:style w:type="paragraph" w:styleId="1513" w:customStyle="1">
    <w:name w:val="Default"/>
    <w:link w:val="1512"/>
    <w:uiPriority w:val="0"/>
    <w:qFormat/>
    <w:pPr>
      <w:widowControl w:val="off"/>
    </w:pPr>
    <w:rPr>
      <w:rFonts w:ascii="Futura Heavy" w:hAnsi="Times New Roman" w:eastAsia="Futura Heavy" w:cs="Times New Roman"/>
      <w:color w:val="000000"/>
      <w:sz w:val="24"/>
      <w:szCs w:val="24"/>
      <w:lang w:val="en-US" w:eastAsia="zh-CN" w:bidi="ar-SA"/>
    </w:rPr>
  </w:style>
  <w:style w:type="character" w:styleId="1514" w:customStyle="1">
    <w:name w:val="newsbg1"/>
    <w:uiPriority w:val="0"/>
    <w:qFormat/>
    <w:rPr>
      <w:rFonts w:ascii="Times New Roman" w:hAnsi="Times New Roman" w:eastAsia="宋体" w:cs="Times New Roman"/>
    </w:rPr>
  </w:style>
  <w:style w:type="character" w:styleId="1515" w:customStyle="1">
    <w:name w:val="+正文 Char Char Char2"/>
    <w:uiPriority w:val="0"/>
    <w:qFormat/>
    <w:rPr>
      <w:rFonts w:ascii="Tahoma" w:hAnsi="Tahoma" w:eastAsia="宋体" w:cs="Times New Roman"/>
      <w:sz w:val="24"/>
      <w:szCs w:val="24"/>
      <w:lang w:val="en-US" w:eastAsia="zh-CN" w:bidi="ar-SA"/>
    </w:rPr>
  </w:style>
  <w:style w:type="character" w:styleId="1516" w:customStyle="1">
    <w:name w:val="zi61"/>
    <w:uiPriority w:val="0"/>
    <w:qFormat/>
    <w:rPr>
      <w:rFonts w:ascii="Times New Roman" w:hAnsi="Times New Roman" w:eastAsia="宋体" w:cs="Times New Roman"/>
      <w:b/>
      <w:bCs/>
      <w:color w:val="ff0000"/>
      <w:sz w:val="24"/>
      <w:szCs w:val="24"/>
      <w:u w:val="none"/>
    </w:rPr>
  </w:style>
  <w:style w:type="character" w:styleId="1517" w:customStyle="1">
    <w:name w:val="正文文本缩进 2 Char1"/>
    <w:uiPriority w:val="0"/>
    <w:qFormat/>
    <w:rPr>
      <w:rFonts w:ascii="Times New Roman" w:hAnsi="Times New Roman" w:eastAsia="宋体" w:cs="Times New Roman"/>
      <w:sz w:val="21"/>
      <w:szCs w:val="24"/>
    </w:rPr>
  </w:style>
  <w:style w:type="character" w:styleId="1518" w:customStyle="1">
    <w:name w:val="*正文 Char"/>
    <w:link w:val="1519"/>
    <w:uiPriority w:val="0"/>
    <w:qFormat/>
    <w:rPr>
      <w:rFonts w:ascii="宋体" w:hAnsi="宋体" w:eastAsia="宋体" w:cs="Times New Roman"/>
      <w:sz w:val="21"/>
      <w:szCs w:val="24"/>
    </w:rPr>
  </w:style>
  <w:style w:type="paragraph" w:styleId="1519" w:customStyle="1">
    <w:name w:val="*正文"/>
    <w:basedOn w:val="1164"/>
    <w:link w:val="1518"/>
    <w:uiPriority w:val="0"/>
    <w:qFormat/>
    <w:pPr>
      <w:ind w:firstLine="480"/>
      <w:spacing w:line="300" w:lineRule="auto"/>
    </w:pPr>
    <w:rPr>
      <w:rFonts w:ascii="宋体" w:hAnsi="宋体"/>
    </w:rPr>
  </w:style>
  <w:style w:type="character" w:styleId="1520" w:customStyle="1">
    <w:name w:val="Char Char6"/>
    <w:uiPriority w:val="0"/>
    <w:qFormat/>
    <w:rPr>
      <w:rFonts w:ascii="Times New Roman" w:hAnsi="Times New Roman" w:eastAsia="宋体" w:cs="Times New Roman"/>
      <w:b/>
      <w:bCs/>
      <w:sz w:val="44"/>
      <w:szCs w:val="44"/>
      <w:lang w:val="en-US" w:eastAsia="zh-CN" w:bidi="ar-SA"/>
    </w:rPr>
  </w:style>
  <w:style w:type="character" w:styleId="1521" w:customStyle="1">
    <w:name w:val="正文文本 2 Char1"/>
    <w:uiPriority w:val="0"/>
    <w:qFormat/>
    <w:rPr>
      <w:rFonts w:ascii="Times New Roman" w:hAnsi="Times New Roman" w:eastAsia="宋体" w:cs="Times New Roman"/>
      <w:sz w:val="21"/>
      <w:szCs w:val="24"/>
    </w:rPr>
  </w:style>
  <w:style w:type="character" w:styleId="1522" w:customStyle="1">
    <w:name w:val="标题 5 Char1"/>
    <w:uiPriority w:val="0"/>
    <w:qFormat/>
    <w:rPr>
      <w:rFonts w:ascii="Times New Roman" w:hAnsi="Times New Roman" w:eastAsia="宋体" w:cs="Times New Roman"/>
      <w:b/>
      <w:bCs/>
      <w:sz w:val="28"/>
      <w:szCs w:val="28"/>
    </w:rPr>
  </w:style>
  <w:style w:type="character" w:styleId="1523" w:customStyle="1">
    <w:name w:val="Char Char"/>
    <w:uiPriority w:val="0"/>
    <w:qFormat/>
    <w:rPr>
      <w:rFonts w:ascii="Cambria" w:hAnsi="Cambria" w:eastAsia="宋体" w:cs="Times New Roman"/>
      <w:b/>
      <w:bCs/>
      <w:sz w:val="32"/>
      <w:szCs w:val="32"/>
    </w:rPr>
  </w:style>
  <w:style w:type="character" w:styleId="1524" w:customStyle="1">
    <w:name w:val="+列表编号 Char Char"/>
    <w:uiPriority w:val="0"/>
    <w:qFormat/>
    <w:rPr>
      <w:rFonts w:ascii="Tahoma" w:hAnsi="Tahoma" w:eastAsia="宋体" w:cs="Times New Roman"/>
      <w:b/>
      <w:spacing w:val="8"/>
      <w:sz w:val="24"/>
      <w:szCs w:val="24"/>
      <w:lang w:val="en-US" w:eastAsia="zh-CN" w:bidi="ar-SA"/>
    </w:rPr>
  </w:style>
  <w:style w:type="character" w:styleId="1525" w:customStyle="1">
    <w:name w:val="ca-1"/>
    <w:uiPriority w:val="0"/>
    <w:qFormat/>
    <w:rPr>
      <w:rFonts w:ascii="Times New Roman" w:hAnsi="Times New Roman" w:eastAsia="宋体" w:cs="Times New Roman"/>
    </w:rPr>
  </w:style>
  <w:style w:type="character" w:styleId="1526" w:customStyle="1">
    <w:name w:val="line"/>
    <w:uiPriority w:val="0"/>
    <w:qFormat/>
    <w:rPr>
      <w:rFonts w:ascii="Times New Roman" w:hAnsi="Times New Roman" w:eastAsia="宋体" w:cs="Times New Roman"/>
    </w:rPr>
  </w:style>
  <w:style w:type="character" w:styleId="1527" w:customStyle="1">
    <w:name w:val="font"/>
    <w:uiPriority w:val="0"/>
    <w:qFormat/>
    <w:rPr>
      <w:rFonts w:ascii="Tahoma" w:hAnsi="Tahoma" w:eastAsia="宋体" w:cs="Times New Roman"/>
      <w:sz w:val="24"/>
      <w:szCs w:val="24"/>
      <w:lang w:val="en-US" w:eastAsia="zh-CN" w:bidi="ar-SA"/>
    </w:rPr>
  </w:style>
  <w:style w:type="character" w:styleId="1528" w:customStyle="1">
    <w:name w:val="No Spacing Char"/>
    <w:link w:val="1529"/>
    <w:uiPriority w:val="0"/>
    <w:qFormat/>
    <w:rPr>
      <w:lang w:val="en-GB" w:eastAsia="en-US" w:bidi="ar-SA"/>
    </w:rPr>
  </w:style>
  <w:style w:type="paragraph" w:styleId="1529" w:customStyle="1">
    <w:name w:val="无间隔1"/>
    <w:link w:val="1528"/>
    <w:uiPriority w:val="0"/>
    <w:qFormat/>
    <w:pPr>
      <w:spacing w:line="240" w:lineRule="atLeast"/>
    </w:pPr>
    <w:rPr>
      <w:rFonts w:ascii="Times New Roman" w:hAnsi="Times New Roman" w:eastAsia="宋体" w:cs="Times New Roman"/>
      <w:lang w:val="en-GB" w:eastAsia="en-US" w:bidi="ar-SA"/>
    </w:rPr>
  </w:style>
  <w:style w:type="character" w:styleId="1530" w:customStyle="1">
    <w:name w:val="style21"/>
    <w:uiPriority w:val="0"/>
    <w:qFormat/>
    <w:rPr>
      <w:rFonts w:ascii="Times New Roman" w:hAnsi="Times New Roman" w:eastAsia="宋体" w:cs="Times New Roman"/>
      <w:b/>
      <w:bCs/>
      <w:sz w:val="24"/>
      <w:szCs w:val="24"/>
    </w:rPr>
  </w:style>
  <w:style w:type="character" w:styleId="1531" w:customStyle="1">
    <w:name w:val="para"/>
    <w:uiPriority w:val="0"/>
    <w:qFormat/>
    <w:rPr>
      <w:rFonts w:ascii="Times New Roman" w:hAnsi="Times New Roman" w:eastAsia="宋体" w:cs="Times New Roman"/>
    </w:rPr>
  </w:style>
  <w:style w:type="character" w:styleId="1532" w:customStyle="1">
    <w:name w:val="标题 8 Char1"/>
    <w:uiPriority w:val="0"/>
    <w:qFormat/>
    <w:rPr>
      <w:rFonts w:ascii="Cambria" w:hAnsi="Cambria" w:eastAsia="宋体" w:cs="Times New Roman"/>
      <w:sz w:val="24"/>
      <w:szCs w:val="24"/>
    </w:rPr>
  </w:style>
  <w:style w:type="character" w:styleId="1533" w:customStyle="1">
    <w:name w:val="s"/>
    <w:uiPriority w:val="0"/>
    <w:qFormat/>
    <w:rPr>
      <w:rFonts w:ascii="Times New Roman" w:hAnsi="Times New Roman" w:eastAsia="宋体" w:cs="Times New Roman"/>
    </w:rPr>
  </w:style>
  <w:style w:type="character" w:styleId="1534" w:customStyle="1">
    <w:name w:val="xiangxicanshu1"/>
    <w:uiPriority w:val="0"/>
    <w:qFormat/>
    <w:rPr>
      <w:rFonts w:ascii="ˎ̥" w:hAnsi="ˎ̥" w:eastAsia="宋体" w:cs="Times New Roman"/>
      <w:b/>
      <w:bCs/>
      <w:color w:val="6f6f6f"/>
      <w:sz w:val="18"/>
      <w:szCs w:val="18"/>
    </w:rPr>
  </w:style>
  <w:style w:type="character" w:styleId="1535" w:customStyle="1">
    <w:name w:val="hang1"/>
    <w:uiPriority w:val="0"/>
    <w:qFormat/>
    <w:rPr>
      <w:rFonts w:ascii="Times New Roman" w:hAnsi="Times New Roman" w:eastAsia="宋体" w:cs="Times New Roman"/>
    </w:rPr>
  </w:style>
  <w:style w:type="character" w:styleId="1536" w:customStyle="1">
    <w:name w:val="日期 Char1"/>
    <w:uiPriority w:val="0"/>
    <w:qFormat/>
    <w:rPr>
      <w:rFonts w:ascii="Times New Roman" w:hAnsi="Times New Roman" w:eastAsia="宋体" w:cs="Times New Roman"/>
      <w:sz w:val="21"/>
      <w:szCs w:val="24"/>
    </w:rPr>
  </w:style>
  <w:style w:type="character" w:styleId="1537" w:customStyle="1">
    <w:name w:val="xiangxicanshu_txt21"/>
    <w:uiPriority w:val="0"/>
    <w:qFormat/>
    <w:rPr>
      <w:rFonts w:ascii="Arial" w:hAnsi="Arial" w:eastAsia="宋体" w:cs="Arial"/>
      <w:color w:val="6f6f6f"/>
      <w:sz w:val="18"/>
      <w:szCs w:val="18"/>
    </w:rPr>
  </w:style>
  <w:style w:type="character" w:styleId="1538" w:customStyle="1">
    <w:name w:val="纯文本 Char1"/>
    <w:uiPriority w:val="0"/>
    <w:qFormat/>
    <w:rPr>
      <w:rFonts w:ascii="宋体" w:hAnsi="Courier New" w:eastAsia="宋体" w:cs="Courier New"/>
      <w:sz w:val="21"/>
      <w:szCs w:val="21"/>
    </w:rPr>
  </w:style>
  <w:style w:type="character" w:styleId="1539" w:customStyle="1">
    <w:name w:val="content021"/>
    <w:uiPriority w:val="0"/>
    <w:qFormat/>
    <w:rPr>
      <w:rFonts w:ascii="Tahoma" w:hAnsi="Tahoma" w:eastAsia="宋体" w:cs="Times New Roman"/>
      <w:sz w:val="24"/>
      <w:szCs w:val="24"/>
      <w:lang w:val="en-US" w:eastAsia="zh-CN" w:bidi="ar-SA"/>
    </w:rPr>
  </w:style>
  <w:style w:type="character" w:styleId="1540" w:customStyle="1">
    <w:name w:val="样式 仿宋_GB2312 四号 黑色"/>
    <w:uiPriority w:val="0"/>
    <w:qFormat/>
    <w:rPr>
      <w:rFonts w:ascii="仿宋_GB2312" w:hAnsi="仿宋_GB2312" w:eastAsia="仿宋_GB2312" w:cs="Times New Roman"/>
      <w:color w:val="000000"/>
      <w:sz w:val="24"/>
    </w:rPr>
  </w:style>
  <w:style w:type="character" w:styleId="1541" w:customStyle="1">
    <w:name w:val="标题 6 Char1"/>
    <w:uiPriority w:val="0"/>
    <w:qFormat/>
    <w:rPr>
      <w:rFonts w:ascii="Cambria" w:hAnsi="Cambria" w:eastAsia="宋体" w:cs="Times New Roman"/>
      <w:b/>
      <w:bCs/>
      <w:sz w:val="24"/>
      <w:szCs w:val="24"/>
    </w:rPr>
  </w:style>
  <w:style w:type="character" w:styleId="1542" w:customStyle="1">
    <w:name w:val="方案正文 Char"/>
    <w:link w:val="1543"/>
    <w:uiPriority w:val="0"/>
    <w:qFormat/>
    <w:rPr>
      <w:rFonts w:ascii="Times New Roman" w:hAnsi="Times New Roman" w:eastAsia="宋体" w:cs="Times New Roman"/>
      <w:sz w:val="24"/>
      <w:szCs w:val="24"/>
    </w:rPr>
  </w:style>
  <w:style w:type="paragraph" w:styleId="1543" w:customStyle="1">
    <w:name w:val="方案正文"/>
    <w:basedOn w:val="1164"/>
    <w:link w:val="1542"/>
    <w:uiPriority w:val="0"/>
    <w:qFormat/>
    <w:pPr>
      <w:spacing w:line="360" w:lineRule="auto"/>
    </w:pPr>
    <w:rPr>
      <w:sz w:val="24"/>
    </w:rPr>
  </w:style>
  <w:style w:type="character" w:styleId="1544" w:customStyle="1">
    <w:name w:val="bei21"/>
    <w:uiPriority w:val="0"/>
    <w:qFormat/>
    <w:rPr>
      <w:rFonts w:ascii="Times New Roman" w:hAnsi="Times New Roman" w:eastAsia="宋体" w:cs="Times New Roman"/>
    </w:rPr>
  </w:style>
  <w:style w:type="character" w:styleId="1545" w:customStyle="1">
    <w:name w:val="style101"/>
    <w:uiPriority w:val="0"/>
    <w:qFormat/>
    <w:rPr>
      <w:rFonts w:ascii="Arial" w:hAnsi="Arial" w:eastAsia="宋体" w:cs="Arial"/>
      <w:b/>
      <w:bCs/>
      <w:color w:val="003272"/>
      <w:sz w:val="36"/>
      <w:szCs w:val="36"/>
    </w:rPr>
  </w:style>
  <w:style w:type="character" w:styleId="1546" w:customStyle="1">
    <w:name w:val="第一章 标题 2 Char Char"/>
    <w:uiPriority w:val="0"/>
    <w:qFormat/>
    <w:rPr>
      <w:rFonts w:ascii="Arial" w:hAnsi="Arial" w:eastAsia="黑体" w:cs="Times New Roman"/>
      <w:b/>
      <w:bCs/>
      <w:sz w:val="32"/>
      <w:szCs w:val="32"/>
    </w:rPr>
  </w:style>
  <w:style w:type="character" w:styleId="1547" w:customStyle="1">
    <w:name w:val="param_td12"/>
    <w:uiPriority w:val="0"/>
    <w:qFormat/>
    <w:rPr>
      <w:rFonts w:ascii="Times New Roman" w:hAnsi="Times New Roman" w:eastAsia="宋体" w:cs="Times New Roman"/>
    </w:rPr>
  </w:style>
  <w:style w:type="character" w:styleId="1548" w:customStyle="1">
    <w:name w:val="不明显强调1"/>
    <w:uiPriority w:val="0"/>
    <w:qFormat/>
    <w:rPr>
      <w:rFonts w:ascii="Times New Roman" w:hAnsi="Times New Roman" w:eastAsia="宋体" w:cs="Times New Roman"/>
      <w:i/>
      <w:iCs/>
      <w:color w:val="808080"/>
    </w:rPr>
  </w:style>
  <w:style w:type="character" w:styleId="1549" w:customStyle="1">
    <w:name w:val="访问过的超链接1"/>
    <w:uiPriority w:val="0"/>
    <w:qFormat/>
    <w:rPr>
      <w:rFonts w:ascii="Tahoma" w:hAnsi="Tahoma" w:eastAsia="宋体" w:cs="Times New Roman"/>
      <w:color w:val="954f72"/>
      <w:sz w:val="24"/>
      <w:szCs w:val="24"/>
      <w:u w:val="single"/>
      <w:lang w:val="en-US" w:eastAsia="zh-CN" w:bidi="ar-SA"/>
    </w:rPr>
  </w:style>
  <w:style w:type="character" w:styleId="1550" w:customStyle="1">
    <w:name w:val="+标题3 Char Char"/>
    <w:uiPriority w:val="0"/>
    <w:qFormat/>
    <w:rPr>
      <w:rFonts w:ascii="Tahoma" w:hAnsi="Tahoma" w:eastAsia="宋体" w:cs="Times New Roman"/>
      <w:b/>
      <w:bCs/>
      <w:sz w:val="24"/>
      <w:szCs w:val="28"/>
      <w:lang w:val="en-US" w:eastAsia="zh-CN" w:bidi="ar-SA"/>
    </w:rPr>
  </w:style>
  <w:style w:type="character" w:styleId="1551" w:customStyle="1">
    <w:name w:val="正文文本缩进 3 Char1"/>
    <w:uiPriority w:val="0"/>
    <w:qFormat/>
    <w:rPr>
      <w:rFonts w:ascii="Times New Roman" w:hAnsi="Times New Roman" w:eastAsia="宋体" w:cs="Times New Roman"/>
      <w:sz w:val="16"/>
      <w:szCs w:val="16"/>
    </w:rPr>
  </w:style>
  <w:style w:type="character" w:styleId="1552" w:customStyle="1">
    <w:name w:val="body1"/>
    <w:uiPriority w:val="0"/>
    <w:qFormat/>
    <w:rPr>
      <w:rFonts w:ascii="Calibri" w:hAnsi="Calibri" w:eastAsia="宋体" w:cs="Times New Roman"/>
      <w:sz w:val="18"/>
      <w:szCs w:val="18"/>
      <w:lang w:val="en-US" w:eastAsia="zh-CN" w:bidi="ar-SA"/>
    </w:rPr>
  </w:style>
  <w:style w:type="character" w:styleId="1553" w:customStyle="1">
    <w:name w:val="ca-0"/>
    <w:uiPriority w:val="0"/>
    <w:qFormat/>
    <w:rPr>
      <w:rFonts w:ascii="Times New Roman" w:hAnsi="Times New Roman" w:eastAsia="宋体" w:cs="Times New Roman"/>
    </w:rPr>
  </w:style>
  <w:style w:type="character" w:styleId="1554" w:customStyle="1">
    <w:name w:val="txt1"/>
    <w:uiPriority w:val="0"/>
    <w:qFormat/>
    <w:rPr>
      <w:rFonts w:ascii="Times New Roman" w:hAnsi="Times New Roman" w:eastAsia="宋体" w:cs="Times New Roman"/>
    </w:rPr>
  </w:style>
  <w:style w:type="character" w:styleId="1555" w:customStyle="1">
    <w:name w:val="标题 2 Char Char"/>
    <w:uiPriority w:val="0"/>
    <w:qFormat/>
    <w:rPr>
      <w:rFonts w:ascii="Arial" w:hAnsi="Arial" w:eastAsia="黑体" w:cs="Times New Roman"/>
      <w:b/>
      <w:spacing w:val="-6"/>
      <w:sz w:val="30"/>
      <w:szCs w:val="32"/>
      <w:lang w:val="en-US" w:eastAsia="zh-CN" w:bidi="ar-SA"/>
    </w:rPr>
  </w:style>
  <w:style w:type="character" w:styleId="1556" w:customStyle="1">
    <w:name w:val="e1"/>
    <w:uiPriority w:val="0"/>
    <w:qFormat/>
    <w:rPr>
      <w:rFonts w:ascii="Tahoma" w:hAnsi="Tahoma" w:eastAsia="宋体" w:cs="Times New Roman"/>
      <w:sz w:val="21"/>
      <w:szCs w:val="24"/>
      <w:lang w:val="en-US" w:eastAsia="zh-CN" w:bidi="ar-SA"/>
    </w:rPr>
  </w:style>
  <w:style w:type="character" w:styleId="1557" w:customStyle="1">
    <w:name w:val="正文文本 3 Char1"/>
    <w:uiPriority w:val="0"/>
    <w:qFormat/>
    <w:rPr>
      <w:rFonts w:ascii="Times New Roman" w:hAnsi="Times New Roman" w:eastAsia="宋体" w:cs="Times New Roman"/>
      <w:sz w:val="16"/>
      <w:szCs w:val="16"/>
    </w:rPr>
  </w:style>
  <w:style w:type="character" w:styleId="1558" w:customStyle="1">
    <w:name w:val="15"/>
    <w:uiPriority w:val="0"/>
    <w:qFormat/>
    <w:rPr>
      <w:rFonts w:ascii="Times New Roman" w:hAnsi="Times New Roman" w:eastAsia="宋体" w:cs="Times New Roman"/>
    </w:rPr>
  </w:style>
  <w:style w:type="character" w:styleId="1559" w:customStyle="1">
    <w:name w:val="unnamed31"/>
    <w:uiPriority w:val="0"/>
    <w:qFormat/>
    <w:rPr>
      <w:rFonts w:hint="eastAsia" w:ascii="宋体" w:hAnsi="宋体" w:eastAsia="宋体" w:cs="Times New Roman"/>
      <w:color w:val="000099"/>
      <w:spacing w:val="0"/>
      <w:sz w:val="18"/>
      <w:szCs w:val="18"/>
      <w:u w:val="none"/>
    </w:rPr>
  </w:style>
  <w:style w:type="character" w:styleId="1560" w:customStyle="1">
    <w:name w:val="NICMAN Body Text Char Char"/>
    <w:uiPriority w:val="0"/>
    <w:qFormat/>
    <w:rPr>
      <w:rFonts w:ascii="方正大黑简体" w:hAnsi="Times New Roman" w:eastAsia="方正大黑简体" w:cs="Times New Roman"/>
      <w:position w:val="6"/>
      <w:sz w:val="30"/>
      <w:lang w:val="en-US" w:eastAsia="zh-CN" w:bidi="ar-SA"/>
    </w:rPr>
  </w:style>
  <w:style w:type="character" w:styleId="1561" w:customStyle="1">
    <w:name w:val="letter list Char"/>
    <w:uiPriority w:val="0"/>
    <w:qFormat/>
    <w:rPr>
      <w:rFonts w:ascii="宋体" w:hAnsi="宋体" w:eastAsia="宋体" w:cs="Times New Roman"/>
      <w:b/>
      <w:bCs/>
      <w:sz w:val="24"/>
      <w:szCs w:val="24"/>
    </w:rPr>
  </w:style>
  <w:style w:type="character" w:styleId="1562" w:customStyle="1">
    <w:name w:val="11"/>
    <w:uiPriority w:val="0"/>
    <w:qFormat/>
    <w:rPr>
      <w:rFonts w:ascii="Times New Roman" w:hAnsi="Times New Roman" w:eastAsia="宋体" w:cs="Times New Roman"/>
      <w:sz w:val="36"/>
      <w:szCs w:val="36"/>
    </w:rPr>
  </w:style>
  <w:style w:type="character" w:styleId="1563" w:customStyle="1">
    <w:name w:val="titleblack14px1"/>
    <w:uiPriority w:val="0"/>
    <w:qFormat/>
    <w:rPr>
      <w:rFonts w:ascii="Times New Roman" w:hAnsi="Times New Roman" w:eastAsia="宋体" w:cs="Times New Roman"/>
      <w:b/>
      <w:color w:val="000000"/>
      <w:sz w:val="28"/>
    </w:rPr>
  </w:style>
  <w:style w:type="character" w:styleId="1564" w:customStyle="1">
    <w:name w:val="正文缩进 Char1"/>
    <w:uiPriority w:val="0"/>
    <w:qFormat/>
    <w:rPr>
      <w:rFonts w:ascii="Times New Roman" w:hAnsi="Times New Roman" w:eastAsia="楷体_GB2312" w:cs="Times New Roman"/>
      <w:sz w:val="24"/>
      <w:lang w:bidi="ar-SA"/>
    </w:rPr>
  </w:style>
  <w:style w:type="character" w:styleId="1565" w:customStyle="1">
    <w:name w:val="Char Char Char Char Char Char Char Char"/>
    <w:uiPriority w:val="0"/>
    <w:qFormat/>
    <w:rPr>
      <w:rFonts w:ascii="Tahoma" w:hAnsi="Tahoma" w:eastAsia="宋体" w:cs="Times New Roman"/>
      <w:sz w:val="24"/>
      <w:lang w:val="en-US" w:eastAsia="zh-CN"/>
    </w:rPr>
  </w:style>
  <w:style w:type="character" w:styleId="1566" w:customStyle="1">
    <w:name w:val="页眉 Char1"/>
    <w:uiPriority w:val="0"/>
    <w:qFormat/>
    <w:rPr>
      <w:rFonts w:ascii="Times New Roman" w:hAnsi="Times New Roman" w:eastAsia="宋体" w:cs="Times New Roman"/>
      <w:sz w:val="18"/>
      <w:szCs w:val="18"/>
    </w:rPr>
  </w:style>
  <w:style w:type="character" w:styleId="1567" w:customStyle="1">
    <w:name w:val="不用8 Char"/>
    <w:uiPriority w:val="0"/>
    <w:qFormat/>
    <w:rPr>
      <w:rFonts w:ascii="Arial" w:hAnsi="Arial" w:eastAsia="黑体" w:cs="Times New Roman"/>
      <w:sz w:val="24"/>
      <w:szCs w:val="24"/>
      <w:lang w:bidi="he-IL"/>
    </w:rPr>
  </w:style>
  <w:style w:type="character" w:styleId="1568" w:customStyle="1">
    <w:name w:val="p_inzi_cu1"/>
    <w:uiPriority w:val="0"/>
    <w:qFormat/>
    <w:rPr>
      <w:rFonts w:ascii="Times New Roman" w:hAnsi="Times New Roman" w:eastAsia="宋体" w:cs="Times New Roman"/>
      <w:b/>
      <w:bCs/>
      <w:color w:val="171717"/>
      <w:sz w:val="17"/>
      <w:szCs w:val="17"/>
    </w:rPr>
  </w:style>
  <w:style w:type="character" w:styleId="1569" w:customStyle="1">
    <w:name w:val="biaoti1"/>
    <w:uiPriority w:val="0"/>
    <w:qFormat/>
    <w:rPr>
      <w:rFonts w:ascii="Tahoma" w:hAnsi="Tahoma" w:eastAsia="宋体" w:cs="Times New Roman"/>
      <w:b/>
      <w:bCs/>
      <w:color w:val="336699"/>
      <w:sz w:val="21"/>
      <w:szCs w:val="21"/>
      <w:u w:val="none"/>
      <w:lang w:val="en-US" w:eastAsia="zh-CN" w:bidi="ar-SA"/>
    </w:rPr>
  </w:style>
  <w:style w:type="character" w:styleId="1570" w:customStyle="1">
    <w:name w:val="indetail1"/>
    <w:uiPriority w:val="0"/>
    <w:qFormat/>
    <w:rPr>
      <w:rFonts w:ascii="Times New Roman" w:hAnsi="Times New Roman" w:eastAsia="宋体" w:cs="Times New Roman"/>
      <w:sz w:val="18"/>
      <w:szCs w:val="18"/>
    </w:rPr>
  </w:style>
  <w:style w:type="paragraph" w:styleId="1571" w:customStyle="1">
    <w:name w:val="文档正文"/>
    <w:basedOn w:val="1164"/>
    <w:uiPriority w:val="0"/>
    <w:qFormat/>
    <w:pPr>
      <w:ind w:firstLine="567"/>
      <w:spacing w:line="480" w:lineRule="atLeast"/>
    </w:pPr>
    <w:rPr>
      <w:rFonts w:ascii="仿宋_GB2312" w:hAnsi="Calibri" w:eastAsia="仿宋_GB2312"/>
      <w:sz w:val="28"/>
      <w:szCs w:val="20"/>
    </w:rPr>
  </w:style>
  <w:style w:type="paragraph" w:styleId="1572" w:customStyle="1">
    <w:name w:val="样式4"/>
    <w:basedOn w:val="1164"/>
    <w:uiPriority w:val="0"/>
    <w:qFormat/>
    <w:pPr>
      <w:ind w:left="420" w:hanging="420"/>
      <w:spacing w:line="360" w:lineRule="auto"/>
      <w:tabs>
        <w:tab w:val="left" w:pos="420" w:leader="none"/>
      </w:tabs>
    </w:pPr>
    <w:rPr>
      <w:sz w:val="24"/>
    </w:rPr>
  </w:style>
  <w:style w:type="paragraph" w:styleId="1573" w:customStyle="1">
    <w:name w:val="图表说明"/>
    <w:basedOn w:val="1164"/>
    <w:next w:val="1164"/>
    <w:uiPriority w:val="0"/>
    <w:qFormat/>
    <w:pPr>
      <w:ind w:left="-420" w:right="-1349"/>
      <w:jc w:val="center"/>
      <w:spacing w:after="120" w:line="240" w:lineRule="atLeast"/>
    </w:pPr>
    <w:rPr>
      <w:rFonts w:ascii="Arial" w:hAnsi="Arial" w:eastAsia="楷体_GB2312"/>
      <w:sz w:val="24"/>
      <w:szCs w:val="20"/>
    </w:rPr>
  </w:style>
  <w:style w:type="paragraph" w:styleId="1574" w:customStyle="1">
    <w:name w:val="Char11"/>
    <w:basedOn w:val="1164"/>
    <w:uiPriority w:val="0"/>
    <w:qFormat/>
    <w:pPr>
      <w:jc w:val="left"/>
      <w:spacing w:after="160" w:line="240" w:lineRule="exact"/>
      <w:widowControl/>
    </w:pPr>
    <w:rPr>
      <w:rFonts w:ascii="Verdana" w:hAnsi="Verdana"/>
      <w:sz w:val="20"/>
      <w:szCs w:val="20"/>
      <w:lang w:eastAsia="en-US"/>
    </w:rPr>
  </w:style>
  <w:style w:type="paragraph" w:styleId="1575" w:customStyle="1">
    <w:name w:val="样式 四号 首行缩进:  2 字符"/>
    <w:basedOn w:val="1164"/>
    <w:uiPriority w:val="0"/>
    <w:qFormat/>
    <w:pPr>
      <w:ind w:firstLine="560"/>
      <w:spacing w:line="360" w:lineRule="auto"/>
    </w:pPr>
    <w:rPr>
      <w:sz w:val="24"/>
      <w:szCs w:val="28"/>
    </w:rPr>
  </w:style>
  <w:style w:type="paragraph" w:styleId="1576" w:customStyle="1">
    <w:name w:val="style1style2"/>
    <w:basedOn w:val="1164"/>
    <w:uiPriority w:val="0"/>
    <w:qFormat/>
    <w:pPr>
      <w:jc w:val="left"/>
      <w:spacing w:before="100" w:beforeAutospacing="1" w:after="100" w:afterAutospacing="1"/>
      <w:widowControl/>
    </w:pPr>
    <w:rPr>
      <w:rFonts w:ascii="宋体" w:hAnsi="宋体" w:cs="宋体"/>
      <w:sz w:val="24"/>
    </w:rPr>
  </w:style>
  <w:style w:type="paragraph" w:styleId="1577" w:customStyle="1">
    <w:name w:val="正文(标书)"/>
    <w:basedOn w:val="1358"/>
    <w:uiPriority w:val="0"/>
    <w:qFormat/>
    <w:pPr>
      <w:ind w:firstLine="510"/>
      <w:spacing w:before="40" w:line="360" w:lineRule="auto"/>
    </w:pPr>
    <w:rPr>
      <w:rFonts w:ascii="宋体" w:eastAsia="宋体"/>
    </w:rPr>
  </w:style>
  <w:style w:type="paragraph" w:styleId="1578" w:customStyle="1">
    <w:name w:val="+●"/>
    <w:basedOn w:val="1579"/>
    <w:uiPriority w:val="0"/>
    <w:qFormat/>
    <w:pPr>
      <w:ind w:left="2940" w:firstLine="0"/>
      <w:tabs>
        <w:tab w:val="left" w:pos="2940" w:leader="none"/>
      </w:tabs>
    </w:pPr>
  </w:style>
  <w:style w:type="paragraph" w:styleId="1579" w:customStyle="1">
    <w:name w:val="+正文 Char"/>
    <w:basedOn w:val="1164"/>
    <w:uiPriority w:val="0"/>
    <w:qFormat/>
    <w:pPr>
      <w:ind w:firstLine="200"/>
      <w:spacing w:line="360" w:lineRule="auto"/>
    </w:pPr>
    <w:rPr>
      <w:rFonts w:ascii="Calibri" w:hAnsi="Calibri"/>
      <w:sz w:val="24"/>
      <w:szCs w:val="28"/>
    </w:rPr>
  </w:style>
  <w:style w:type="paragraph" w:styleId="1580" w:customStyle="1">
    <w:name w:val="正文4"/>
    <w:basedOn w:val="1164"/>
    <w:uiPriority w:val="0"/>
    <w:qFormat/>
    <w:pPr>
      <w:ind w:firstLine="480"/>
      <w:spacing w:line="360" w:lineRule="auto"/>
    </w:pPr>
    <w:rPr>
      <w:rFonts w:ascii="宋体" w:hAnsi="宋体"/>
      <w:sz w:val="24"/>
    </w:rPr>
  </w:style>
  <w:style w:type="paragraph" w:styleId="1581" w:customStyle="1">
    <w:name w:val="有符号正文"/>
    <w:basedOn w:val="1164"/>
    <w:uiPriority w:val="0"/>
    <w:qFormat/>
    <w:pPr>
      <w:ind w:firstLine="200"/>
      <w:spacing w:line="400" w:lineRule="exact"/>
    </w:pPr>
    <w:rPr>
      <w:rFonts w:ascii="Arial" w:hAnsi="Arial"/>
    </w:rPr>
  </w:style>
  <w:style w:type="paragraph" w:styleId="1582" w:customStyle="1">
    <w:name w:val="xl37"/>
    <w:basedOn w:val="116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583" w:customStyle="1">
    <w:name w:val="Ｃ"/>
    <w:basedOn w:val="1164"/>
    <w:uiPriority w:val="0"/>
    <w:qFormat/>
    <w:pPr>
      <w:ind w:right="210"/>
      <w:jc w:val="center"/>
      <w:keepNext/>
      <w:spacing w:line="0" w:lineRule="atLeast"/>
      <w:widowControl/>
    </w:pPr>
    <w:rPr>
      <w:rFonts w:ascii="宋体"/>
      <w:sz w:val="16"/>
      <w:szCs w:val="20"/>
    </w:rPr>
  </w:style>
  <w:style w:type="paragraph" w:styleId="1584" w:customStyle="1">
    <w:name w:val="样式 样式 仿宋_GB2312 小三 + 首行缩进:  2 字符"/>
    <w:basedOn w:val="1585"/>
    <w:uiPriority w:val="0"/>
    <w:qFormat/>
    <w:pPr>
      <w:ind w:firstLine="0"/>
      <w:jc w:val="center"/>
      <w:spacing w:line="360" w:lineRule="auto"/>
    </w:pPr>
    <w:rPr>
      <w:rFonts w:ascii="Times New Roman" w:eastAsia="宋体"/>
    </w:rPr>
  </w:style>
  <w:style w:type="paragraph" w:styleId="1585" w:customStyle="1">
    <w:name w:val="样式 仿宋_GB2312 小三"/>
    <w:basedOn w:val="1164"/>
    <w:uiPriority w:val="0"/>
    <w:qFormat/>
    <w:pPr>
      <w:ind w:firstLine="600"/>
    </w:pPr>
    <w:rPr>
      <w:rFonts w:ascii="仿宋_GB2312" w:eastAsia="仿宋_GB2312"/>
      <w:sz w:val="24"/>
      <w:szCs w:val="20"/>
    </w:rPr>
  </w:style>
  <w:style w:type="paragraph" w:styleId="1586" w:customStyle="1">
    <w:name w:val="p0"/>
    <w:basedOn w:val="1164"/>
    <w:uiPriority w:val="0"/>
    <w:qFormat/>
    <w:pPr>
      <w:jc w:val="left"/>
      <w:spacing w:before="100" w:beforeAutospacing="1" w:after="100" w:afterAutospacing="1"/>
      <w:widowControl/>
    </w:pPr>
    <w:rPr>
      <w:rFonts w:ascii="宋体" w:hAnsi="宋体" w:cs="宋体"/>
      <w:sz w:val="24"/>
    </w:rPr>
  </w:style>
  <w:style w:type="paragraph" w:styleId="1587" w:customStyle="1">
    <w:name w:val="_Style 466"/>
    <w:uiPriority w:val="99"/>
    <w:qFormat/>
    <w:pPr>
      <w:jc w:val="both"/>
      <w:widowControl w:val="off"/>
    </w:pPr>
    <w:rPr>
      <w:rFonts w:ascii="Times New Roman" w:hAnsi="Times New Roman" w:eastAsia="宋体" w:cs="Times New Roman"/>
      <w:sz w:val="21"/>
      <w:szCs w:val="24"/>
      <w:lang w:val="en-US" w:eastAsia="zh-CN" w:bidi="ar-SA"/>
    </w:rPr>
  </w:style>
  <w:style w:type="paragraph" w:styleId="1588" w:customStyle="1">
    <w:name w:val="封面标题"/>
    <w:basedOn w:val="1164"/>
    <w:uiPriority w:val="0"/>
    <w:qFormat/>
    <w:pPr>
      <w:jc w:val="center"/>
      <w:spacing w:line="360" w:lineRule="auto"/>
    </w:pPr>
    <w:rPr>
      <w:rFonts w:eastAsia="黑体"/>
      <w:b/>
      <w:bCs/>
      <w:sz w:val="52"/>
      <w:szCs w:val="48"/>
    </w:rPr>
  </w:style>
  <w:style w:type="paragraph" w:styleId="1589" w:customStyle="1">
    <w:name w:val="EHPT"/>
    <w:basedOn w:val="1164"/>
    <w:next w:val="1387"/>
    <w:uiPriority w:val="0"/>
    <w:qFormat/>
    <w:pPr>
      <w:ind w:right="-694"/>
    </w:pPr>
    <w:rPr>
      <w:sz w:val="24"/>
      <w:szCs w:val="20"/>
    </w:rPr>
  </w:style>
  <w:style w:type="paragraph" w:styleId="1590" w:customStyle="1">
    <w:name w:val="xl52"/>
    <w:basedOn w:val="11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591" w:customStyle="1">
    <w:name w:val="xl31"/>
    <w:basedOn w:val="1164"/>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592" w:customStyle="1">
    <w:name w:val="style25 style2 style26"/>
    <w:basedOn w:val="1164"/>
    <w:uiPriority w:val="0"/>
    <w:qFormat/>
    <w:pPr>
      <w:jc w:val="left"/>
      <w:spacing w:before="100" w:beforeAutospacing="1" w:after="100" w:afterAutospacing="1"/>
      <w:widowControl/>
    </w:pPr>
    <w:rPr>
      <w:rFonts w:ascii="Arial Unicode MS" w:hAnsi="Arial Unicode MS"/>
      <w:sz w:val="24"/>
    </w:rPr>
  </w:style>
  <w:style w:type="paragraph" w:styleId="1593" w:customStyle="1">
    <w:name w:val="+列表2"/>
    <w:basedOn w:val="1164"/>
    <w:uiPriority w:val="0"/>
    <w:qFormat/>
    <w:pPr>
      <w:jc w:val="center"/>
    </w:pPr>
    <w:rPr>
      <w:rFonts w:ascii="Calibri" w:hAnsi="Calibri"/>
      <w:sz w:val="18"/>
      <w:szCs w:val="21"/>
    </w:rPr>
  </w:style>
  <w:style w:type="paragraph" w:styleId="1594" w:customStyle="1">
    <w:name w:val="表格标题"/>
    <w:basedOn w:val="1595"/>
    <w:uiPriority w:val="0"/>
    <w:qFormat/>
    <w:pPr>
      <w:jc w:val="center"/>
    </w:pPr>
    <w:rPr>
      <w:rFonts w:eastAsia="宋体"/>
      <w:b/>
    </w:rPr>
  </w:style>
  <w:style w:type="paragraph" w:styleId="1595" w:customStyle="1">
    <w:name w:val="表格正文"/>
    <w:basedOn w:val="1164"/>
    <w:uiPriority w:val="0"/>
    <w:qFormat/>
    <w:pPr>
      <w:spacing w:line="240" w:lineRule="atLeast"/>
    </w:pPr>
    <w:rPr>
      <w:rFonts w:eastAsia="楷体_GB2312"/>
      <w:sz w:val="24"/>
      <w:szCs w:val="20"/>
    </w:rPr>
  </w:style>
  <w:style w:type="paragraph" w:styleId="1596" w:customStyle="1">
    <w:name w:val="样式 标题 2H2sect 1.2H21sect 1.21H22sect 1.22H211sect 1.211..."/>
    <w:basedOn w:val="1352"/>
    <w:next w:val="1164"/>
    <w:uiPriority w:val="0"/>
    <w:qFormat/>
    <w:pPr>
      <w:spacing w:line="415" w:lineRule="auto"/>
      <w:tabs>
        <w:tab w:val="left" w:pos="1800" w:leader="none"/>
      </w:tabs>
    </w:pPr>
    <w:rPr>
      <w:rFonts w:ascii="宋体" w:hAnsi="宋体" w:eastAsia="宋体"/>
    </w:rPr>
  </w:style>
  <w:style w:type="paragraph" w:styleId="1597" w:customStyle="1">
    <w:name w:val="Plain Text2"/>
    <w:basedOn w:val="1164"/>
    <w:uiPriority w:val="0"/>
    <w:qFormat/>
    <w:rPr>
      <w:rFonts w:ascii="宋体" w:hAnsi="Courier New" w:eastAsia="楷体_GB2312"/>
      <w:sz w:val="28"/>
      <w:szCs w:val="20"/>
    </w:rPr>
  </w:style>
  <w:style w:type="paragraph" w:styleId="1598" w:customStyle="1">
    <w:name w:val="xl76"/>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599" w:customStyle="1">
    <w:name w:val="大标题"/>
    <w:basedOn w:val="1164"/>
    <w:uiPriority w:val="0"/>
    <w:qFormat/>
    <w:pPr>
      <w:jc w:val="center"/>
    </w:pPr>
    <w:rPr>
      <w:rFonts w:eastAsia="黑体" w:cs="宋体"/>
      <w:sz w:val="44"/>
      <w:szCs w:val="20"/>
    </w:rPr>
  </w:style>
  <w:style w:type="paragraph" w:styleId="1600" w:customStyle="1">
    <w:name w:val="xl73"/>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01" w:customStyle="1">
    <w:name w:val="样式 宋体 四号 行距: 固定值 25 磅1"/>
    <w:basedOn w:val="1164"/>
    <w:uiPriority w:val="0"/>
    <w:qFormat/>
    <w:pPr>
      <w:ind w:left="960" w:hanging="960"/>
      <w:spacing w:line="500" w:lineRule="exact"/>
      <w:tabs>
        <w:tab w:val="left" w:pos="720" w:leader="none"/>
        <w:tab w:val="left" w:pos="960" w:leader="none"/>
      </w:tabs>
    </w:pPr>
    <w:rPr>
      <w:rFonts w:hAnsi="宋体" w:cs="宋体"/>
      <w:sz w:val="28"/>
      <w:szCs w:val="20"/>
    </w:rPr>
  </w:style>
  <w:style w:type="paragraph" w:styleId="1602" w:customStyle="1">
    <w:name w:val="body3"/>
    <w:basedOn w:val="1164"/>
    <w:next w:val="1354"/>
    <w:uiPriority w:val="0"/>
    <w:qFormat/>
    <w:pPr>
      <w:ind w:left="2610" w:right="210"/>
      <w:jc w:val="left"/>
      <w:spacing w:line="0" w:lineRule="atLeast"/>
      <w:widowControl/>
    </w:pPr>
    <w:rPr>
      <w:rFonts w:ascii="宋体"/>
      <w:sz w:val="28"/>
      <w:szCs w:val="20"/>
    </w:rPr>
  </w:style>
  <w:style w:type="paragraph" w:styleId="1603" w:customStyle="1">
    <w:name w:val="Plain Text1"/>
    <w:basedOn w:val="1164"/>
    <w:uiPriority w:val="0"/>
    <w:qFormat/>
    <w:rPr>
      <w:rFonts w:ascii="宋体" w:hAnsi="Courier New" w:eastAsia="楷体_GB2312" w:cs="宋体"/>
      <w:sz w:val="26"/>
      <w:szCs w:val="26"/>
    </w:rPr>
  </w:style>
  <w:style w:type="paragraph" w:styleId="1604" w:customStyle="1">
    <w:name w:val="标题 11"/>
    <w:basedOn w:val="1164"/>
    <w:uiPriority w:val="0"/>
    <w:qFormat/>
    <w:pPr>
      <w:keepLines/>
      <w:keepNext/>
      <w:spacing w:before="340" w:after="330" w:line="576" w:lineRule="auto"/>
      <w:outlineLvl w:val="0"/>
    </w:pPr>
    <w:rPr>
      <w:rFonts w:eastAsia="楷体_GB2312"/>
      <w:b/>
      <w:sz w:val="44"/>
      <w:szCs w:val="20"/>
    </w:rPr>
  </w:style>
  <w:style w:type="paragraph" w:styleId="1605" w:customStyle="1">
    <w:name w:val="样式 样式 标题 4H4Ref Heading 1rh1Heading sqlsect 1.2.3.4h4PIM 4b... +..."/>
    <w:basedOn w:val="1164"/>
    <w:uiPriority w:val="0"/>
    <w:qFormat/>
    <w:pPr>
      <w:keepNext/>
      <w:spacing w:before="360" w:after="240" w:line="300" w:lineRule="auto"/>
      <w:tabs>
        <w:tab w:val="left" w:pos="3085" w:leader="none"/>
      </w:tabs>
      <w:outlineLvl w:val="3"/>
    </w:pPr>
    <w:rPr>
      <w:rFonts w:ascii="宋体" w:hAnsi="宋体"/>
      <w:b/>
      <w:szCs w:val="20"/>
    </w:rPr>
  </w:style>
  <w:style w:type="paragraph" w:styleId="1606" w:customStyle="1">
    <w:name w:val="项目编号A"/>
    <w:basedOn w:val="1164"/>
    <w:uiPriority w:val="0"/>
    <w:qFormat/>
    <w:pPr>
      <w:ind w:left="959" w:hanging="420"/>
      <w:spacing w:line="360" w:lineRule="auto"/>
      <w:tabs>
        <w:tab w:val="left" w:pos="959" w:leader="none"/>
      </w:tabs>
    </w:pPr>
    <w:rPr>
      <w:rFonts w:ascii="Arial" w:hAnsi="Arial"/>
      <w:sz w:val="24"/>
      <w:szCs w:val="20"/>
    </w:rPr>
  </w:style>
  <w:style w:type="paragraph" w:styleId="1607" w:customStyle="1">
    <w:name w:val="Char Char1 Char Char Char Char Char Char Char Char Char Char Char Char Char Char Char"/>
    <w:basedOn w:val="1164"/>
    <w:uiPriority w:val="0"/>
    <w:qFormat/>
    <w:pPr>
      <w:jc w:val="left"/>
      <w:spacing w:after="160" w:line="240" w:lineRule="exact"/>
      <w:widowControl/>
    </w:pPr>
    <w:rPr>
      <w:rFonts w:ascii="Verdana" w:hAnsi="Verdana"/>
      <w:sz w:val="20"/>
      <w:szCs w:val="20"/>
      <w:lang w:eastAsia="en-US"/>
    </w:rPr>
  </w:style>
  <w:style w:type="paragraph" w:styleId="1608" w:customStyle="1">
    <w:name w:val="样式 仿宋_GB2312 四号 黑色 行距: 1.5 倍行距1"/>
    <w:basedOn w:val="1164"/>
    <w:uiPriority w:val="0"/>
    <w:qFormat/>
    <w:pPr>
      <w:spacing w:line="360" w:lineRule="auto"/>
    </w:pPr>
    <w:rPr>
      <w:rFonts w:ascii="仿宋_GB2312" w:hAnsi="宋体" w:eastAsia="仿宋_GB2312"/>
      <w:color w:val="000000"/>
      <w:sz w:val="24"/>
      <w:szCs w:val="20"/>
    </w:rPr>
  </w:style>
  <w:style w:type="paragraph" w:styleId="1609" w:customStyle="1">
    <w:name w:val="样式 段落缩进2 小四 + 段前: 15.6 磅"/>
    <w:basedOn w:val="1610"/>
    <w:uiPriority w:val="0"/>
    <w:qFormat/>
    <w:pPr>
      <w:spacing w:before="312"/>
      <w:tabs>
        <w:tab w:val="left" w:pos="1800" w:leader="none"/>
      </w:tabs>
    </w:pPr>
    <w:rPr>
      <w:rFonts w:ascii="Times New Roman" w:hAnsi="Times New Roman"/>
      <w:szCs w:val="20"/>
    </w:rPr>
  </w:style>
  <w:style w:type="paragraph" w:styleId="1610" w:customStyle="1">
    <w:name w:val="段落缩进2 小四"/>
    <w:basedOn w:val="1164"/>
    <w:uiPriority w:val="0"/>
    <w:qFormat/>
    <w:pPr>
      <w:ind w:firstLine="480"/>
      <w:spacing w:line="360" w:lineRule="auto"/>
      <w:tabs>
        <w:tab w:val="left" w:pos="1800" w:leader="none"/>
      </w:tabs>
    </w:pPr>
    <w:rPr>
      <w:rFonts w:ascii="宋体" w:hAnsi="宋体"/>
      <w:sz w:val="24"/>
    </w:rPr>
  </w:style>
  <w:style w:type="paragraph" w:styleId="1611" w:customStyle="1">
    <w:name w:val="修订1"/>
    <w:uiPriority w:val="99"/>
    <w:qFormat/>
    <w:rPr>
      <w:rFonts w:ascii="Times New Roman" w:hAnsi="Times New Roman" w:eastAsia="宋体" w:cs="Times New Roman"/>
      <w:sz w:val="21"/>
      <w:szCs w:val="24"/>
      <w:lang w:val="en-US" w:eastAsia="zh-CN" w:bidi="ar-SA"/>
    </w:rPr>
  </w:style>
  <w:style w:type="paragraph" w:styleId="1612" w:customStyle="1">
    <w:name w:val="xl28"/>
    <w:basedOn w:val="1164"/>
    <w:uiPriority w:val="0"/>
    <w:qFormat/>
    <w:pPr>
      <w:jc w:val="left"/>
      <w:spacing w:before="100" w:beforeAutospacing="1" w:after="100" w:afterAutospacing="1"/>
      <w:widowControl/>
    </w:pPr>
    <w:rPr>
      <w:sz w:val="24"/>
    </w:rPr>
  </w:style>
  <w:style w:type="paragraph" w:styleId="1613" w:customStyle="1">
    <w:name w:val="Char2"/>
    <w:basedOn w:val="1164"/>
    <w:uiPriority w:val="0"/>
    <w:qFormat/>
    <w:rPr>
      <w:rFonts w:ascii="Tahoma" w:hAnsi="Tahoma"/>
      <w:sz w:val="24"/>
      <w:szCs w:val="20"/>
    </w:rPr>
  </w:style>
  <w:style w:type="paragraph" w:styleId="1614" w:customStyle="1">
    <w:name w:val="列出段落1"/>
    <w:basedOn w:val="1164"/>
    <w:uiPriority w:val="0"/>
    <w:qFormat/>
    <w:pPr>
      <w:ind w:firstLine="420"/>
    </w:pPr>
    <w:rPr>
      <w:rFonts w:ascii="宋体" w:hAnsi="宋体"/>
      <w:sz w:val="24"/>
    </w:rPr>
  </w:style>
  <w:style w:type="paragraph" w:styleId="1615" w:customStyle="1">
    <w:name w:val="xl72"/>
    <w:basedOn w:val="11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616" w:customStyle="1">
    <w:name w:val="缩进正文"/>
    <w:basedOn w:val="1164"/>
    <w:uiPriority w:val="0"/>
    <w:qFormat/>
    <w:pPr>
      <w:jc w:val="left"/>
      <w:spacing w:line="360" w:lineRule="auto"/>
      <w:widowControl/>
    </w:pPr>
    <w:rPr>
      <w:rFonts w:ascii="宋体"/>
      <w:sz w:val="24"/>
      <w:szCs w:val="20"/>
    </w:rPr>
  </w:style>
  <w:style w:type="paragraph" w:styleId="1617" w:customStyle="1">
    <w:name w:val="xl43"/>
    <w:basedOn w:val="1164"/>
    <w:uiPriority w:val="0"/>
    <w:qFormat/>
    <w:pPr>
      <w:jc w:val="center"/>
      <w:spacing w:before="100" w:beforeAutospacing="1" w:after="100" w:afterAutospacing="1"/>
      <w:widowControl/>
    </w:pPr>
    <w:rPr>
      <w:rFonts w:ascii="宋体" w:hAnsi="宋体"/>
      <w:b/>
      <w:bCs/>
      <w:sz w:val="32"/>
      <w:szCs w:val="32"/>
    </w:rPr>
  </w:style>
  <w:style w:type="paragraph" w:styleId="1618" w:customStyle="1">
    <w:name w:val="图"/>
    <w:basedOn w:val="1164"/>
    <w:uiPriority w:val="0"/>
    <w:qFormat/>
    <w:pPr>
      <w:jc w:val="center"/>
      <w:keepNext/>
      <w:spacing w:before="60" w:after="60" w:line="300" w:lineRule="auto"/>
    </w:pPr>
    <w:rPr>
      <w:rFonts w:ascii="Calibri" w:hAnsi="Calibri"/>
      <w:spacing w:val="20"/>
      <w:sz w:val="24"/>
      <w:szCs w:val="20"/>
    </w:rPr>
  </w:style>
  <w:style w:type="paragraph" w:styleId="1619" w:customStyle="1">
    <w:name w:val="次小点说明"/>
    <w:basedOn w:val="1164"/>
    <w:uiPriority w:val="0"/>
    <w:qFormat/>
    <w:pPr>
      <w:ind w:left="625" w:hanging="425"/>
      <w:spacing w:line="360" w:lineRule="auto"/>
      <w:tabs>
        <w:tab w:val="left" w:pos="425" w:leader="none"/>
      </w:tabs>
    </w:pPr>
  </w:style>
  <w:style w:type="paragraph" w:styleId="1620" w:customStyle="1">
    <w:name w:val="+标题1"/>
    <w:basedOn w:val="1351"/>
    <w:uiPriority w:val="0"/>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621" w:customStyle="1">
    <w:name w:val="xl35"/>
    <w:basedOn w:val="116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622" w:customStyle="1">
    <w:name w:val="样式 标题 3h33rd levelHeading 3 - oldH3l3CT3章标题1Level 3 Hea..."/>
    <w:basedOn w:val="1353"/>
    <w:uiPriority w:val="0"/>
    <w:qFormat/>
    <w:pPr>
      <w:contextualSpacing/>
      <w:keepLines w:val="0"/>
      <w:keepNext w:val="0"/>
      <w:spacing w:before="120" w:after="120" w:line="288" w:lineRule="auto"/>
    </w:pPr>
    <w:rPr>
      <w:rFonts w:ascii="Arial" w:hAnsi="Arial" w:cs="宋体"/>
      <w:color w:val="000000"/>
      <w:sz w:val="24"/>
      <w:szCs w:val="20"/>
    </w:rPr>
  </w:style>
  <w:style w:type="paragraph" w:styleId="1623" w:customStyle="1">
    <w:name w:val="pa-0"/>
    <w:basedOn w:val="1164"/>
    <w:uiPriority w:val="0"/>
    <w:qFormat/>
    <w:pPr>
      <w:jc w:val="left"/>
      <w:spacing w:before="150" w:after="150"/>
      <w:widowControl/>
    </w:pPr>
    <w:rPr>
      <w:rFonts w:ascii="宋体" w:hAnsi="宋体" w:cs="宋体"/>
      <w:sz w:val="24"/>
    </w:rPr>
  </w:style>
  <w:style w:type="paragraph" w:styleId="1624" w:customStyle="1">
    <w:name w:val="默认段落字体 Para Char Char Char Char Char Char Char Char Char1 Char Char Char Char Char Char Char"/>
    <w:basedOn w:val="1380"/>
    <w:uiPriority w:val="0"/>
    <w:qFormat/>
    <w:rPr>
      <w:rFonts w:ascii="Tahoma" w:hAnsi="Tahoma"/>
      <w:sz w:val="24"/>
    </w:rPr>
  </w:style>
  <w:style w:type="paragraph" w:styleId="1625" w:customStyle="1">
    <w:name w:val="xl74"/>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626" w:customStyle="1">
    <w:name w:val="xl24"/>
    <w:basedOn w:val="11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27" w:customStyle="1">
    <w:name w:val="样式 样式 首行缩进:  2 字符 + 首行缩进:  2 字符"/>
    <w:basedOn w:val="1164"/>
    <w:uiPriority w:val="0"/>
    <w:qFormat/>
    <w:pPr>
      <w:ind w:firstLine="420"/>
      <w:spacing w:line="360" w:lineRule="auto"/>
      <w:tabs>
        <w:tab w:val="left" w:pos="1800" w:leader="none"/>
      </w:tabs>
    </w:pPr>
    <w:rPr>
      <w:rFonts w:cs="宋体"/>
      <w:sz w:val="24"/>
      <w:szCs w:val="20"/>
    </w:rPr>
  </w:style>
  <w:style w:type="paragraph" w:styleId="1628" w:customStyle="1">
    <w:name w:val="+(1)"/>
    <w:basedOn w:val="1579"/>
    <w:uiPriority w:val="0"/>
    <w:qFormat/>
    <w:pPr>
      <w:ind w:left="1140" w:firstLine="0"/>
      <w:tabs>
        <w:tab w:val="left" w:pos="1140" w:leader="none"/>
      </w:tabs>
    </w:pPr>
  </w:style>
  <w:style w:type="paragraph" w:styleId="1629" w:customStyle="1">
    <w:name w:val="xl38"/>
    <w:basedOn w:val="1164"/>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630" w:customStyle="1">
    <w:name w:val="xl26"/>
    <w:basedOn w:val="11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31" w:customStyle="1">
    <w:name w:val="Char Char Char Char"/>
    <w:basedOn w:val="1164"/>
    <w:uiPriority w:val="0"/>
    <w:qFormat/>
  </w:style>
  <w:style w:type="paragraph" w:styleId="1632" w:customStyle="1">
    <w:name w:val="列出段落2"/>
    <w:basedOn w:val="1164"/>
    <w:uiPriority w:val="34"/>
    <w:qFormat/>
    <w:pPr>
      <w:ind w:firstLine="420"/>
    </w:pPr>
    <w:rPr>
      <w:rFonts w:ascii="Calibri" w:hAnsi="Calibri"/>
      <w:szCs w:val="22"/>
    </w:rPr>
  </w:style>
  <w:style w:type="paragraph" w:styleId="1633" w:customStyle="1">
    <w:name w:val="xl77"/>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634" w:customStyle="1">
    <w:name w:val="a0"/>
    <w:basedOn w:val="1164"/>
    <w:uiPriority w:val="0"/>
    <w:qFormat/>
    <w:pPr>
      <w:jc w:val="left"/>
      <w:spacing w:before="100" w:beforeAutospacing="1" w:after="100" w:afterAutospacing="1"/>
      <w:widowControl/>
    </w:pPr>
    <w:rPr>
      <w:rFonts w:ascii="宋体" w:hAnsi="宋体" w:cs="宋体"/>
      <w:sz w:val="24"/>
    </w:rPr>
  </w:style>
  <w:style w:type="paragraph" w:styleId="1635"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636" w:customStyle="1">
    <w:name w:val="xl54"/>
    <w:basedOn w:val="1164"/>
    <w:uiPriority w:val="0"/>
    <w:qFormat/>
    <w:pPr>
      <w:jc w:val="center"/>
      <w:spacing w:before="100" w:beforeAutospacing="1" w:after="100" w:afterAutospacing="1"/>
      <w:widowControl/>
    </w:pPr>
    <w:rPr>
      <w:rFonts w:hint="eastAsia" w:ascii="隶书" w:hAnsi="宋体" w:eastAsia="隶书"/>
      <w:sz w:val="48"/>
      <w:szCs w:val="48"/>
    </w:rPr>
  </w:style>
  <w:style w:type="paragraph" w:styleId="1637" w:customStyle="1">
    <w:name w:val="xl41"/>
    <w:basedOn w:val="1164"/>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1638" w:customStyle="1">
    <w:name w:val="xl49"/>
    <w:basedOn w:val="11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39" w:customStyle="1">
    <w:name w:val="xl46"/>
    <w:basedOn w:val="1164"/>
    <w:uiPriority w:val="0"/>
    <w:qFormat/>
    <w:pPr>
      <w:jc w:val="left"/>
      <w:spacing w:before="100" w:beforeAutospacing="1" w:after="100" w:afterAutospacing="1"/>
      <w:widowControl/>
    </w:pPr>
    <w:rPr>
      <w:rFonts w:hint="eastAsia" w:ascii="仿宋_GB2312" w:hAnsi="宋体" w:eastAsia="仿宋_GB2312"/>
      <w:sz w:val="24"/>
    </w:rPr>
  </w:style>
  <w:style w:type="paragraph" w:styleId="1640" w:customStyle="1">
    <w:name w:val="二级条标题"/>
    <w:basedOn w:val="1641"/>
    <w:next w:val="1164"/>
    <w:uiPriority w:val="0"/>
    <w:qFormat/>
    <w:pPr>
      <w:ind w:left="480" w:hanging="480"/>
      <w:tabs>
        <w:tab w:val="left" w:pos="360" w:leader="none"/>
        <w:tab w:val="left" w:pos="480" w:leader="none"/>
      </w:tabs>
      <w:outlineLvl w:val="3"/>
    </w:pPr>
    <w:rPr>
      <w:rFonts w:ascii="Calibri" w:eastAsia="宋体"/>
    </w:rPr>
  </w:style>
  <w:style w:type="paragraph" w:styleId="1641" w:customStyle="1">
    <w:name w:val="一级条标题"/>
    <w:basedOn w:val="1164"/>
    <w:next w:val="1164"/>
    <w:uiPriority w:val="0"/>
    <w:qFormat/>
    <w:pPr>
      <w:ind w:left="420"/>
      <w:widowControl/>
      <w:tabs>
        <w:tab w:val="left" w:pos="360" w:leader="none"/>
      </w:tabs>
      <w:outlineLvl w:val="2"/>
    </w:pPr>
    <w:rPr>
      <w:rFonts w:ascii="黑体" w:hAnsi="Calibri" w:eastAsia="黑体"/>
      <w:szCs w:val="20"/>
    </w:rPr>
  </w:style>
  <w:style w:type="paragraph" w:styleId="1642" w:customStyle="1">
    <w:name w:val="font5"/>
    <w:basedOn w:val="1164"/>
    <w:uiPriority w:val="0"/>
    <w:qFormat/>
    <w:pPr>
      <w:jc w:val="left"/>
      <w:spacing w:before="100" w:beforeAutospacing="1" w:after="100" w:afterAutospacing="1"/>
      <w:widowControl/>
    </w:pPr>
    <w:rPr>
      <w:rFonts w:hint="eastAsia" w:ascii="宋体" w:hAnsi="宋体"/>
      <w:sz w:val="24"/>
    </w:rPr>
  </w:style>
  <w:style w:type="paragraph" w:styleId="1643" w:customStyle="1">
    <w:name w:val="小标题 1"/>
    <w:basedOn w:val="1164"/>
    <w:uiPriority w:val="0"/>
    <w:qFormat/>
    <w:pPr>
      <w:spacing w:line="360" w:lineRule="atLeast"/>
    </w:pPr>
    <w:rPr>
      <w:rFonts w:ascii="文鼎粗黑" w:eastAsia="文鼎粗黑"/>
      <w:sz w:val="22"/>
      <w:szCs w:val="20"/>
    </w:rPr>
  </w:style>
  <w:style w:type="paragraph" w:styleId="1644" w:customStyle="1">
    <w:name w:val="纯文本111"/>
    <w:basedOn w:val="1164"/>
    <w:uiPriority w:val="0"/>
    <w:qFormat/>
    <w:pPr>
      <w:jc w:val="left"/>
      <w:widowControl/>
    </w:pPr>
    <w:rPr>
      <w:rFonts w:ascii="宋体" w:hAnsi="Courier New" w:eastAsia="楷体_GB2312"/>
      <w:sz w:val="26"/>
      <w:szCs w:val="20"/>
    </w:rPr>
  </w:style>
  <w:style w:type="paragraph" w:styleId="1645" w:customStyle="1">
    <w:name w:val="样式 标题 3h3H3sect1.2.3l3CT第二层条3rd level31.1.1BOD 0h31h..."/>
    <w:basedOn w:val="1353"/>
    <w:uiPriority w:val="0"/>
    <w:qFormat/>
    <w:pPr>
      <w:spacing w:before="120" w:after="80" w:line="360" w:lineRule="auto"/>
    </w:pPr>
    <w:rPr>
      <w:rFonts w:ascii="Arial" w:hAnsi="Arial" w:eastAsia="黑体"/>
      <w:b w:val="0"/>
      <w:bCs w:val="0"/>
      <w:sz w:val="30"/>
      <w:szCs w:val="20"/>
    </w:rPr>
  </w:style>
  <w:style w:type="paragraph" w:styleId="1646" w:customStyle="1">
    <w:name w:val="t14black"/>
    <w:basedOn w:val="1164"/>
    <w:uiPriority w:val="0"/>
    <w:qFormat/>
    <w:pPr>
      <w:jc w:val="left"/>
      <w:spacing w:before="100" w:beforeAutospacing="1" w:after="100" w:afterAutospacing="1"/>
      <w:widowControl/>
    </w:pPr>
    <w:rPr>
      <w:rFonts w:ascii="宋体" w:hAnsi="宋体"/>
      <w:sz w:val="24"/>
    </w:rPr>
  </w:style>
  <w:style w:type="paragraph" w:styleId="1647" w:customStyle="1">
    <w:name w:val="小点说明"/>
    <w:basedOn w:val="1164"/>
    <w:uiPriority w:val="0"/>
    <w:qFormat/>
    <w:pPr>
      <w:ind w:left="360" w:firstLine="80"/>
      <w:spacing w:line="360" w:lineRule="auto"/>
      <w:tabs>
        <w:tab w:val="left" w:pos="392" w:leader="none"/>
      </w:tabs>
    </w:pPr>
    <w:rPr>
      <w:rFonts w:ascii="宋体" w:hAnsi="Arial"/>
      <w:szCs w:val="20"/>
    </w:rPr>
  </w:style>
  <w:style w:type="paragraph" w:styleId="1648" w:customStyle="1">
    <w:name w:val="xl42"/>
    <w:basedOn w:val="1164"/>
    <w:uiPriority w:val="0"/>
    <w:qFormat/>
    <w:pPr>
      <w:jc w:val="left"/>
      <w:spacing w:before="100" w:beforeAutospacing="1" w:after="100" w:afterAutospacing="1"/>
      <w:widowControl/>
      <w:pBdr>
        <w:top w:val="single" w:color="000000" w:sz="4" w:space="0"/>
      </w:pBdr>
    </w:pPr>
    <w:rPr>
      <w:sz w:val="24"/>
    </w:rPr>
  </w:style>
  <w:style w:type="paragraph" w:styleId="1649" w:customStyle="1">
    <w:name w:val="xl59"/>
    <w:basedOn w:val="1164"/>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650" w:customStyle="1">
    <w:name w:val="1"/>
    <w:uiPriority w:val="0"/>
    <w:qFormat/>
    <w:pPr>
      <w:jc w:val="both"/>
      <w:widowControl w:val="off"/>
    </w:pPr>
    <w:rPr>
      <w:rFonts w:ascii="Times New Roman" w:hAnsi="Times New Roman" w:eastAsia="宋体" w:cs="Times New Roman"/>
      <w:sz w:val="21"/>
      <w:szCs w:val="24"/>
      <w:lang w:val="en-US" w:eastAsia="zh-CN" w:bidi="ar-SA"/>
    </w:rPr>
  </w:style>
  <w:style w:type="paragraph" w:styleId="1651" w:customStyle="1">
    <w:name w:val="msonormalcxspmiddle"/>
    <w:basedOn w:val="1164"/>
    <w:uiPriority w:val="0"/>
    <w:qFormat/>
    <w:pPr>
      <w:jc w:val="left"/>
      <w:widowControl/>
    </w:pPr>
    <w:rPr>
      <w:rFonts w:ascii="宋体" w:hAnsi="宋体" w:cs="宋体"/>
      <w:sz w:val="24"/>
    </w:rPr>
  </w:style>
  <w:style w:type="paragraph" w:styleId="1652" w:customStyle="1">
    <w:name w:val="样式 仿宋_GB2312 四号 黑色 左 行距: 1.5 倍行距"/>
    <w:basedOn w:val="1164"/>
    <w:uiPriority w:val="0"/>
    <w:qFormat/>
    <w:pPr>
      <w:jc w:val="left"/>
      <w:spacing w:line="360" w:lineRule="auto"/>
    </w:pPr>
    <w:rPr>
      <w:rFonts w:ascii="仿宋_GB2312" w:hAnsi="宋体" w:eastAsia="仿宋_GB2312"/>
      <w:color w:val="000000"/>
      <w:sz w:val="24"/>
      <w:szCs w:val="20"/>
    </w:rPr>
  </w:style>
  <w:style w:type="paragraph" w:styleId="1653" w:customStyle="1">
    <w:name w:val="打对勾的标号1"/>
    <w:basedOn w:val="1164"/>
    <w:uiPriority w:val="0"/>
    <w:qFormat/>
    <w:pPr>
      <w:tabs>
        <w:tab w:val="left" w:pos="540" w:leader="none"/>
      </w:tabs>
    </w:pPr>
    <w:rPr>
      <w:rFonts w:ascii="宋体" w:hAnsi="Calibri"/>
      <w:color w:val="000000"/>
      <w:sz w:val="28"/>
      <w:szCs w:val="20"/>
      <w:lang w:val="en-GB"/>
    </w:rPr>
  </w:style>
  <w:style w:type="paragraph" w:styleId="1654" w:customStyle="1">
    <w:name w:val="yyn2"/>
    <w:basedOn w:val="1164"/>
    <w:uiPriority w:val="0"/>
    <w:qFormat/>
    <w:pPr>
      <w:jc w:val="left"/>
      <w:keepNext/>
      <w:spacing w:line="360" w:lineRule="auto"/>
      <w:widowControl/>
      <w:tabs>
        <w:tab w:val="left" w:pos="1344" w:leader="none"/>
      </w:tabs>
    </w:pPr>
    <w:rPr>
      <w:rFonts w:ascii="宋体" w:hAnsi="Calibri"/>
      <w:color w:val="000000"/>
      <w:sz w:val="28"/>
      <w:szCs w:val="20"/>
    </w:rPr>
  </w:style>
  <w:style w:type="paragraph" w:styleId="1655" w:customStyle="1">
    <w:name w:val="Char1"/>
    <w:basedOn w:val="1164"/>
    <w:uiPriority w:val="0"/>
    <w:qFormat/>
    <w:pPr>
      <w:tabs>
        <w:tab w:val="left" w:pos="360" w:leader="none"/>
      </w:tabs>
    </w:pPr>
    <w:rPr>
      <w:rFonts w:ascii="Calibri" w:hAnsi="Calibri"/>
    </w:rPr>
  </w:style>
  <w:style w:type="paragraph" w:styleId="1656" w:customStyle="1">
    <w:name w:val="样式 标题 1 + (西文) 宋体 小四"/>
    <w:basedOn w:val="1351"/>
    <w:uiPriority w:val="0"/>
    <w:qFormat/>
    <w:pPr>
      <w:outlineLvl w:val="9"/>
    </w:pPr>
    <w:rPr>
      <w:rFonts w:ascii="宋体" w:hAnsi="宋体" w:eastAsia="宋体"/>
      <w:sz w:val="24"/>
    </w:rPr>
  </w:style>
  <w:style w:type="paragraph" w:styleId="1657" w:customStyle="1">
    <w:name w:val="样式2"/>
    <w:basedOn w:val="1356"/>
    <w:uiPriority w:val="0"/>
    <w:qFormat/>
    <w:pPr>
      <w:ind w:left="1080" w:hanging="1080"/>
      <w:spacing w:before="240" w:after="64" w:line="320" w:lineRule="auto"/>
    </w:pPr>
    <w:rPr>
      <w:rFonts w:ascii="Arial" w:hAnsi="Arial" w:eastAsia="黑体"/>
      <w:sz w:val="24"/>
    </w:rPr>
  </w:style>
  <w:style w:type="paragraph" w:styleId="165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659" w:customStyle="1">
    <w:name w:val="图表题"/>
    <w:basedOn w:val="1164"/>
    <w:uiPriority w:val="0"/>
    <w:qFormat/>
    <w:pPr>
      <w:jc w:val="center"/>
      <w:spacing w:line="400" w:lineRule="exact"/>
    </w:pPr>
    <w:rPr>
      <w:szCs w:val="20"/>
    </w:rPr>
  </w:style>
  <w:style w:type="paragraph" w:styleId="1660" w:customStyle="1">
    <w:name w:val="6"/>
    <w:basedOn w:val="1164"/>
    <w:next w:val="1387"/>
    <w:uiPriority w:val="0"/>
    <w:qFormat/>
    <w:pPr>
      <w:spacing w:after="120"/>
    </w:pPr>
  </w:style>
  <w:style w:type="paragraph" w:styleId="1661" w:customStyle="1">
    <w:name w:val="Char Char Char Char1"/>
    <w:basedOn w:val="1164"/>
    <w:uiPriority w:val="0"/>
    <w:qFormat/>
    <w:pPr>
      <w:ind w:left="495" w:hanging="495"/>
      <w:tabs>
        <w:tab w:val="left" w:pos="495" w:leader="none"/>
      </w:tabs>
    </w:pPr>
    <w:rPr>
      <w:rFonts w:ascii="Calibri" w:hAnsi="Calibri"/>
    </w:rPr>
  </w:style>
  <w:style w:type="paragraph" w:styleId="1662" w:customStyle="1">
    <w:name w:val="xl65"/>
    <w:basedOn w:val="11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663" w:customStyle="1">
    <w:name w:val="方案文档"/>
    <w:basedOn w:val="1164"/>
    <w:uiPriority w:val="0"/>
    <w:qFormat/>
    <w:pPr>
      <w:ind w:firstLine="225"/>
      <w:spacing w:before="120" w:after="120" w:line="360" w:lineRule="auto"/>
    </w:pPr>
    <w:rPr>
      <w:rFonts w:ascii="Arial" w:hAnsi="Arial"/>
      <w:sz w:val="24"/>
      <w:szCs w:val="20"/>
    </w:rPr>
  </w:style>
  <w:style w:type="paragraph" w:styleId="1664" w:customStyle="1">
    <w:name w:val="body4"/>
    <w:basedOn w:val="1164"/>
    <w:next w:val="1355"/>
    <w:uiPriority w:val="0"/>
    <w:qFormat/>
    <w:pPr>
      <w:ind w:left="3960" w:firstLine="22"/>
      <w:jc w:val="left"/>
      <w:widowControl/>
    </w:pPr>
    <w:rPr>
      <w:rFonts w:ascii="仿宋_GB2312" w:eastAsia="仿宋_GB2312"/>
      <w:sz w:val="28"/>
      <w:szCs w:val="20"/>
    </w:rPr>
  </w:style>
  <w:style w:type="paragraph" w:styleId="1665" w:customStyle="1">
    <w:name w:val="样式 样式 标题 3sect1.2.3h3H3l3CTl3+toc 3heading 3Sub-section Tit... +..."/>
    <w:basedOn w:val="1164"/>
    <w:uiPriority w:val="0"/>
    <w:qFormat/>
    <w:pPr>
      <w:spacing w:line="412" w:lineRule="auto"/>
      <w:tabs>
        <w:tab w:val="left" w:pos="1800" w:leader="none"/>
      </w:tabs>
      <w:outlineLvl w:val="2"/>
    </w:pPr>
    <w:rPr>
      <w:rFonts w:eastAsia="黑体" w:cs="宋体"/>
      <w:b/>
      <w:bCs/>
      <w:sz w:val="30"/>
      <w:szCs w:val="20"/>
    </w:rPr>
  </w:style>
  <w:style w:type="paragraph" w:styleId="1666" w:customStyle="1">
    <w:name w:val="样式 标题 4 + (西文) 宋体 小四"/>
    <w:basedOn w:val="1164"/>
    <w:uiPriority w:val="0"/>
    <w:qFormat/>
    <w:pPr>
      <w:spacing w:line="360" w:lineRule="auto"/>
    </w:pPr>
    <w:rPr>
      <w:rFonts w:ascii="宋体" w:hAnsi="宋体" w:eastAsia="仿宋_GB2312"/>
      <w:sz w:val="24"/>
      <w:szCs w:val="20"/>
    </w:rPr>
  </w:style>
  <w:style w:type="paragraph" w:styleId="1667" w:customStyle="1">
    <w:name w:val="默认段落字体 Para Char Char Char Char"/>
    <w:basedOn w:val="1164"/>
    <w:uiPriority w:val="0"/>
    <w:qFormat/>
    <w:rPr>
      <w:sz w:val="20"/>
      <w:szCs w:val="20"/>
    </w:rPr>
  </w:style>
  <w:style w:type="paragraph" w:styleId="1668" w:customStyle="1">
    <w:name w:val="xl50"/>
    <w:basedOn w:val="11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669" w:customStyle="1">
    <w:name w:val="正文缩进2"/>
    <w:basedOn w:val="1164"/>
    <w:uiPriority w:val="0"/>
    <w:qFormat/>
    <w:pPr>
      <w:ind w:firstLine="480"/>
      <w:spacing w:line="360" w:lineRule="auto"/>
    </w:pPr>
    <w:rPr>
      <w:sz w:val="24"/>
      <w:szCs w:val="20"/>
    </w:rPr>
  </w:style>
  <w:style w:type="paragraph" w:styleId="1670" w:customStyle="1">
    <w:name w:val="xl25"/>
    <w:basedOn w:val="11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671" w:customStyle="1">
    <w:name w:val="样式 标题 4 + 仿宋_GB2312"/>
    <w:basedOn w:val="1354"/>
    <w:uiPriority w:val="0"/>
    <w:qFormat/>
    <w:pPr>
      <w:keepLines w:val="0"/>
      <w:spacing w:before="0" w:after="0" w:line="300" w:lineRule="auto"/>
    </w:pPr>
    <w:rPr>
      <w:rFonts w:ascii="仿宋_GB2312" w:hAnsi="仿宋_GB2312" w:eastAsia="仿宋_GB2312"/>
      <w:color w:val="ff00ff"/>
      <w:sz w:val="30"/>
      <w:szCs w:val="30"/>
    </w:rPr>
  </w:style>
  <w:style w:type="paragraph" w:styleId="1672" w:customStyle="1">
    <w:name w:val="+注："/>
    <w:basedOn w:val="1164"/>
    <w:uiPriority w:val="0"/>
    <w:qFormat/>
    <w:pPr>
      <w:ind w:firstLine="200"/>
      <w:spacing w:line="360" w:lineRule="auto"/>
    </w:pPr>
    <w:rPr>
      <w:rFonts w:ascii="Calibri" w:hAnsi="Calibri"/>
      <w:szCs w:val="21"/>
    </w:rPr>
  </w:style>
  <w:style w:type="paragraph" w:styleId="1673"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1674" w:customStyle="1">
    <w:name w:val="默认段落字体 Para Char Char Char Char Char Char Char Char Char1 Char Char Char Char"/>
    <w:basedOn w:val="1164"/>
    <w:uiPriority w:val="0"/>
    <w:qFormat/>
    <w:rPr>
      <w:rFonts w:ascii="Tahoma" w:hAnsi="Tahoma"/>
      <w:sz w:val="24"/>
      <w:szCs w:val="20"/>
    </w:rPr>
  </w:style>
  <w:style w:type="paragraph" w:styleId="1675" w:customStyle="1">
    <w:name w:val="Char Char Char Char Char Char Char Char Char Char Char1 Char Char Char Char Char Char Char Char Char Char"/>
    <w:basedOn w:val="1164"/>
    <w:uiPriority w:val="0"/>
    <w:qFormat/>
    <w:rPr>
      <w:rFonts w:ascii="Tahoma" w:hAnsi="Tahoma"/>
      <w:sz w:val="24"/>
      <w:szCs w:val="20"/>
    </w:rPr>
  </w:style>
  <w:style w:type="paragraph" w:styleId="1676" w:customStyle="1">
    <w:name w:val="Char Char Char Char Char Char Char Char Char Char Char Char Char Char Char Char"/>
    <w:basedOn w:val="1164"/>
    <w:uiPriority w:val="0"/>
    <w:qFormat/>
    <w:rPr>
      <w:rFonts w:ascii="仿宋_GB2312" w:eastAsia="仿宋_GB2312"/>
      <w:b/>
      <w:sz w:val="28"/>
      <w:szCs w:val="20"/>
    </w:rPr>
  </w:style>
  <w:style w:type="paragraph" w:styleId="1677" w:customStyle="1">
    <w:name w:val="标准正文"/>
    <w:basedOn w:val="1177"/>
    <w:uiPriority w:val="0"/>
    <w:qFormat/>
    <w:pPr>
      <w:ind w:left="0" w:firstLine="482"/>
      <w:spacing w:before="60" w:after="60" w:line="360" w:lineRule="auto"/>
    </w:pPr>
    <w:rPr>
      <w:rFonts w:ascii="Arial" w:hAnsi="Arial" w:eastAsia="宋体"/>
      <w:szCs w:val="24"/>
    </w:rPr>
  </w:style>
  <w:style w:type="paragraph" w:styleId="1678" w:customStyle="1">
    <w:name w:val="xl70"/>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79" w:customStyle="1">
    <w:name w:val="xl55"/>
    <w:basedOn w:val="116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680">
    <w:name w:val="List Paragraph"/>
    <w:basedOn w:val="1164"/>
    <w:uiPriority w:val="0"/>
    <w:qFormat/>
    <w:pPr>
      <w:ind w:firstLine="420"/>
    </w:pPr>
    <w:rPr>
      <w:szCs w:val="20"/>
    </w:rPr>
  </w:style>
  <w:style w:type="paragraph" w:styleId="1681" w:customStyle="1">
    <w:name w:val="+正文 Char Char5 Char"/>
    <w:basedOn w:val="1164"/>
    <w:uiPriority w:val="0"/>
    <w:qFormat/>
    <w:pPr>
      <w:ind w:firstLine="200"/>
      <w:spacing w:line="360" w:lineRule="auto"/>
    </w:pPr>
    <w:rPr>
      <w:rFonts w:ascii="Calibri" w:hAnsi="Calibri"/>
      <w:sz w:val="24"/>
      <w:szCs w:val="20"/>
    </w:rPr>
  </w:style>
  <w:style w:type="paragraph" w:styleId="1682" w:customStyle="1">
    <w:name w:val="列出段落11"/>
    <w:basedOn w:val="1164"/>
    <w:uiPriority w:val="0"/>
    <w:qFormat/>
    <w:pPr>
      <w:ind w:firstLine="420"/>
    </w:pPr>
    <w:rPr>
      <w:rFonts w:ascii="Calibri" w:hAnsi="Calibri"/>
      <w:szCs w:val="22"/>
    </w:rPr>
  </w:style>
  <w:style w:type="paragraph" w:styleId="1683" w:customStyle="1">
    <w:name w:val="样式 仿宋_GB2312 四号 黑色 行距: 1.5 倍行距"/>
    <w:basedOn w:val="1164"/>
    <w:uiPriority w:val="0"/>
    <w:qFormat/>
    <w:pPr>
      <w:ind w:firstLine="560"/>
      <w:spacing w:line="360" w:lineRule="auto"/>
    </w:pPr>
    <w:rPr>
      <w:rFonts w:ascii="仿宋_GB2312" w:hAnsi="宋体" w:eastAsia="仿宋_GB2312"/>
      <w:color w:val="000000"/>
      <w:sz w:val="24"/>
      <w:szCs w:val="20"/>
    </w:rPr>
  </w:style>
  <w:style w:type="paragraph" w:styleId="1684" w:customStyle="1">
    <w:name w:val="xl78"/>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685" w:customStyle="1">
    <w:name w:val="+正文 Char Char5"/>
    <w:basedOn w:val="1164"/>
    <w:uiPriority w:val="0"/>
    <w:qFormat/>
    <w:pPr>
      <w:ind w:firstLine="200"/>
    </w:pPr>
    <w:rPr>
      <w:rFonts w:ascii="Calibri" w:hAnsi="Calibri"/>
      <w:sz w:val="24"/>
    </w:rPr>
  </w:style>
  <w:style w:type="paragraph" w:styleId="1686" w:customStyle="1">
    <w:name w:val="+列表1"/>
    <w:basedOn w:val="1164"/>
    <w:uiPriority w:val="0"/>
    <w:qFormat/>
    <w:pPr>
      <w:jc w:val="center"/>
    </w:pPr>
    <w:rPr>
      <w:rFonts w:ascii="Calibri" w:hAnsi="Calibri"/>
      <w:sz w:val="24"/>
    </w:rPr>
  </w:style>
  <w:style w:type="paragraph" w:styleId="1687" w:customStyle="1">
    <w:name w:val="样式 标题 4H4h4PIM 4第三层条bulletblbbheading 4 + Indent: Left 0..."/>
    <w:basedOn w:val="1354"/>
    <w:next w:val="1588"/>
    <w:uiPriority w:val="0"/>
    <w:qFormat/>
    <w:pPr>
      <w:ind w:left="360"/>
      <w:keepLines w:val="0"/>
      <w:keepNext w:val="0"/>
      <w:spacing w:line="360" w:lineRule="auto"/>
      <w:tabs>
        <w:tab w:val="left" w:pos="1800" w:leader="none"/>
      </w:tabs>
    </w:pPr>
    <w:rPr>
      <w:rFonts w:ascii="黑体" w:hAnsi="Times New Roman" w:eastAsia="黑体" w:cs="宋体"/>
      <w:szCs w:val="20"/>
    </w:rPr>
  </w:style>
  <w:style w:type="paragraph" w:styleId="1688" w:customStyle="1">
    <w:name w:val="font10"/>
    <w:basedOn w:val="1164"/>
    <w:uiPriority w:val="0"/>
    <w:qFormat/>
    <w:pPr>
      <w:jc w:val="left"/>
      <w:spacing w:before="100" w:beforeAutospacing="1" w:after="100" w:afterAutospacing="1"/>
      <w:widowControl/>
    </w:pPr>
    <w:rPr>
      <w:rFonts w:ascii="宋体" w:hAnsi="宋体" w:cs="宋体"/>
      <w:szCs w:val="21"/>
    </w:rPr>
  </w:style>
  <w:style w:type="paragraph" w:styleId="1689" w:customStyle="1">
    <w:name w:val="样式1"/>
    <w:basedOn w:val="1164"/>
    <w:uiPriority w:val="0"/>
    <w:qFormat/>
    <w:pPr>
      <w:ind w:left="660" w:hanging="660"/>
      <w:tabs>
        <w:tab w:val="left" w:pos="660" w:leader="none"/>
        <w:tab w:val="left" w:pos="709" w:leader="none"/>
      </w:tabs>
    </w:pPr>
    <w:rPr>
      <w:rFonts w:ascii="宋体" w:hAnsi="宋体"/>
      <w:szCs w:val="21"/>
    </w:rPr>
  </w:style>
  <w:style w:type="paragraph" w:styleId="1690" w:customStyle="1">
    <w:name w:val="xl44"/>
    <w:basedOn w:val="1164"/>
    <w:uiPriority w:val="0"/>
    <w:qFormat/>
    <w:pPr>
      <w:jc w:val="left"/>
      <w:spacing w:before="100" w:beforeAutospacing="1" w:after="100" w:afterAutospacing="1"/>
      <w:widowControl/>
    </w:pPr>
    <w:rPr>
      <w:sz w:val="24"/>
    </w:rPr>
  </w:style>
  <w:style w:type="paragraph" w:styleId="1691" w:customStyle="1">
    <w:name w:val="Char Char Char Char Char Char Char Char Char1 Char"/>
    <w:basedOn w:val="1380"/>
    <w:uiPriority w:val="0"/>
    <w:qFormat/>
    <w:pPr>
      <w:spacing w:line="360" w:lineRule="auto"/>
    </w:pPr>
    <w:rPr>
      <w:rFonts w:ascii="Calibri" w:hAnsi="Calibri"/>
      <w:szCs w:val="24"/>
    </w:rPr>
  </w:style>
  <w:style w:type="paragraph" w:styleId="1692" w:customStyle="1">
    <w:name w:val="xl36"/>
    <w:basedOn w:val="1164"/>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693" w:customStyle="1">
    <w:name w:val="font0"/>
    <w:basedOn w:val="1164"/>
    <w:uiPriority w:val="0"/>
    <w:qFormat/>
    <w:pPr>
      <w:jc w:val="left"/>
      <w:spacing w:before="100" w:beforeAutospacing="1" w:after="100" w:afterAutospacing="1"/>
      <w:widowControl/>
    </w:pPr>
    <w:rPr>
      <w:rFonts w:hint="eastAsia" w:ascii="宋体" w:hAnsi="宋体"/>
      <w:sz w:val="24"/>
    </w:rPr>
  </w:style>
  <w:style w:type="paragraph" w:styleId="1694" w:customStyle="1">
    <w:name w:val="font11"/>
    <w:basedOn w:val="1164"/>
    <w:uiPriority w:val="0"/>
    <w:qFormat/>
    <w:pPr>
      <w:jc w:val="left"/>
      <w:spacing w:before="100" w:beforeAutospacing="1" w:after="100" w:afterAutospacing="1"/>
      <w:widowControl/>
    </w:pPr>
    <w:rPr>
      <w:rFonts w:ascii="宋体" w:hAnsi="宋体" w:cs="宋体"/>
      <w:color w:val="000000"/>
      <w:sz w:val="18"/>
      <w:szCs w:val="18"/>
    </w:rPr>
  </w:style>
  <w:style w:type="paragraph" w:styleId="1695" w:customStyle="1">
    <w:name w:val="接續本文"/>
    <w:basedOn w:val="1387"/>
    <w:uiPriority w:val="0"/>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696" w:customStyle="1">
    <w:name w:val="xl34"/>
    <w:basedOn w:val="11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697" w:customStyle="1">
    <w:name w:val="图表"/>
    <w:basedOn w:val="1164"/>
    <w:next w:val="1573"/>
    <w:uiPriority w:val="0"/>
    <w:qFormat/>
    <w:pPr>
      <w:ind w:left="-420" w:right="-1349"/>
      <w:jc w:val="center"/>
      <w:spacing w:before="120" w:line="240" w:lineRule="atLeast"/>
    </w:pPr>
    <w:rPr>
      <w:rFonts w:ascii="宋体" w:hAnsi="Arial"/>
      <w:sz w:val="28"/>
      <w:szCs w:val="20"/>
    </w:rPr>
  </w:style>
  <w:style w:type="paragraph" w:styleId="1698" w:customStyle="1">
    <w:name w:val="xl40"/>
    <w:basedOn w:val="1164"/>
    <w:uiPriority w:val="0"/>
    <w:qFormat/>
    <w:pPr>
      <w:jc w:val="left"/>
      <w:spacing w:before="100" w:beforeAutospacing="1" w:after="100" w:afterAutospacing="1"/>
      <w:widowControl/>
      <w:pBdr>
        <w:bottom w:val="single" w:color="000000" w:sz="4" w:space="0"/>
      </w:pBdr>
    </w:pPr>
    <w:rPr>
      <w:sz w:val="24"/>
    </w:rPr>
  </w:style>
  <w:style w:type="paragraph" w:styleId="1699" w:customStyle="1">
    <w:name w:val="华宇段落1 Char"/>
    <w:basedOn w:val="1164"/>
    <w:uiPriority w:val="0"/>
    <w:qFormat/>
    <w:pPr>
      <w:ind w:firstLine="200"/>
      <w:spacing w:line="360" w:lineRule="auto"/>
    </w:pPr>
    <w:rPr>
      <w:sz w:val="24"/>
      <w:szCs w:val="20"/>
    </w:rPr>
  </w:style>
  <w:style w:type="paragraph" w:styleId="1700" w:customStyle="1">
    <w:name w:val="+标题4"/>
    <w:basedOn w:val="1354"/>
    <w:uiPriority w:val="0"/>
    <w:qFormat/>
    <w:pPr>
      <w:spacing w:before="0" w:after="0" w:line="360" w:lineRule="auto"/>
      <w:tabs>
        <w:tab w:val="left" w:pos="0" w:leader="none"/>
      </w:tabs>
    </w:pPr>
    <w:rPr>
      <w:rFonts w:ascii="Times New Roman" w:hAnsi="Times New Roman"/>
      <w:sz w:val="24"/>
    </w:rPr>
  </w:style>
  <w:style w:type="paragraph" w:styleId="1701" w:customStyle="1">
    <w:name w:val="表文字"/>
    <w:uiPriority w:val="0"/>
    <w:qFormat/>
    <w:rPr>
      <w:rFonts w:ascii="宋体" w:hAnsi="Times New Roman" w:eastAsia="宋体" w:cs="Times New Roman"/>
      <w:lang w:val="en-US" w:eastAsia="zh-CN" w:bidi="ar-SA"/>
    </w:rPr>
  </w:style>
  <w:style w:type="paragraph" w:styleId="1702" w:customStyle="1">
    <w:name w:val="xl68"/>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703" w:customStyle="1">
    <w:name w:val="font12"/>
    <w:basedOn w:val="1164"/>
    <w:uiPriority w:val="0"/>
    <w:qFormat/>
    <w:pPr>
      <w:jc w:val="left"/>
      <w:spacing w:before="100" w:beforeAutospacing="1" w:after="100" w:afterAutospacing="1"/>
      <w:widowControl/>
    </w:pPr>
    <w:rPr>
      <w:rFonts w:ascii="宋体" w:hAnsi="宋体" w:cs="宋体"/>
      <w:sz w:val="18"/>
      <w:szCs w:val="18"/>
    </w:rPr>
  </w:style>
  <w:style w:type="paragraph" w:styleId="1704" w:customStyle="1">
    <w:name w:val="正文文本 21"/>
    <w:basedOn w:val="1164"/>
    <w:uiPriority w:val="0"/>
    <w:qFormat/>
    <w:pPr>
      <w:ind w:firstLine="480"/>
      <w:jc w:val="left"/>
      <w:spacing w:line="400" w:lineRule="exact"/>
    </w:pPr>
    <w:rPr>
      <w:rFonts w:ascii="仿宋_GB2312" w:eastAsia="仿宋_GB2312"/>
      <w:sz w:val="24"/>
      <w:szCs w:val="20"/>
    </w:rPr>
  </w:style>
  <w:style w:type="paragraph" w:styleId="1705" w:customStyle="1">
    <w:name w:val="xl75"/>
    <w:basedOn w:val="11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706" w:customStyle="1">
    <w:name w:val="xl48"/>
    <w:basedOn w:val="11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707" w:customStyle="1">
    <w:name w:val="xl66"/>
    <w:basedOn w:val="116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708" w:customStyle="1">
    <w:name w:val="xl47"/>
    <w:basedOn w:val="116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709" w:customStyle="1">
    <w:name w:val="我的正文"/>
    <w:basedOn w:val="1164"/>
    <w:uiPriority w:val="0"/>
    <w:qFormat/>
    <w:pPr>
      <w:jc w:val="left"/>
      <w:spacing w:line="300" w:lineRule="auto"/>
      <w:widowControl/>
    </w:pPr>
    <w:rPr>
      <w:rFonts w:eastAsia="楷体_GB2312"/>
      <w:spacing w:val="8"/>
      <w:sz w:val="24"/>
    </w:rPr>
  </w:style>
  <w:style w:type="paragraph" w:styleId="1710" w:customStyle="1">
    <w:name w:val="xl51"/>
    <w:basedOn w:val="1164"/>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711" w:customStyle="1">
    <w:name w:val="xl67"/>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712" w:customStyle="1">
    <w:name w:val="正文文本 Char Char"/>
    <w:basedOn w:val="1164"/>
    <w:uiPriority w:val="0"/>
    <w:qFormat/>
    <w:pPr>
      <w:jc w:val="center"/>
    </w:pPr>
    <w:rPr>
      <w:szCs w:val="20"/>
    </w:rPr>
  </w:style>
  <w:style w:type="paragraph" w:styleId="1713" w:customStyle="1">
    <w:name w:val="勾"/>
    <w:basedOn w:val="1164"/>
    <w:uiPriority w:val="0"/>
    <w:qFormat/>
    <w:pPr>
      <w:ind w:left="960" w:hanging="960"/>
      <w:spacing w:line="360" w:lineRule="auto"/>
      <w:tabs>
        <w:tab w:val="left" w:pos="425" w:leader="none"/>
        <w:tab w:val="left" w:pos="960" w:leader="none"/>
      </w:tabs>
    </w:pPr>
    <w:rPr>
      <w:sz w:val="24"/>
      <w:szCs w:val="20"/>
    </w:rPr>
  </w:style>
  <w:style w:type="paragraph" w:styleId="1714" w:customStyle="1">
    <w:name w:val="pa-1"/>
    <w:basedOn w:val="1164"/>
    <w:uiPriority w:val="0"/>
    <w:qFormat/>
    <w:pPr>
      <w:jc w:val="left"/>
      <w:spacing w:before="150" w:after="150"/>
      <w:widowControl/>
    </w:pPr>
    <w:rPr>
      <w:rFonts w:ascii="宋体" w:hAnsi="宋体" w:cs="宋体"/>
      <w:sz w:val="24"/>
    </w:rPr>
  </w:style>
  <w:style w:type="paragraph" w:styleId="1715" w:customStyle="1">
    <w:name w:val="默认段落字体 Para Char Char Char Char Char Char Char"/>
    <w:basedOn w:val="1164"/>
    <w:uiPriority w:val="0"/>
    <w:qFormat/>
    <w:rPr>
      <w:rFonts w:ascii="Tahoma" w:hAnsi="Tahoma"/>
      <w:sz w:val="24"/>
      <w:szCs w:val="20"/>
    </w:rPr>
  </w:style>
  <w:style w:type="paragraph" w:styleId="1716" w:customStyle="1">
    <w:name w:val="para1"/>
    <w:basedOn w:val="1164"/>
    <w:uiPriority w:val="0"/>
    <w:qFormat/>
    <w:pPr>
      <w:jc w:val="left"/>
      <w:spacing w:before="100" w:beforeAutospacing="1" w:after="100" w:afterAutospacing="1"/>
      <w:widowControl/>
    </w:pPr>
    <w:rPr>
      <w:rFonts w:ascii="宋体" w:hAnsi="宋体" w:cs="宋体"/>
      <w:sz w:val="24"/>
    </w:rPr>
  </w:style>
  <w:style w:type="paragraph" w:styleId="1717" w:customStyle="1">
    <w:name w:val="TOC 标题2"/>
    <w:basedOn w:val="1351"/>
    <w:next w:val="1164"/>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718" w:customStyle="1">
    <w:name w:val="Char"/>
    <w:basedOn w:val="1164"/>
    <w:uiPriority w:val="0"/>
    <w:qFormat/>
    <w:pPr>
      <w:ind w:left="495" w:hanging="495"/>
      <w:tabs>
        <w:tab w:val="left" w:pos="495" w:leader="none"/>
      </w:tabs>
    </w:pPr>
  </w:style>
  <w:style w:type="paragraph" w:styleId="1719" w:customStyle="1">
    <w:name w:val="性能表格"/>
    <w:basedOn w:val="1164"/>
    <w:uiPriority w:val="0"/>
    <w:qFormat/>
    <w:pPr>
      <w:spacing w:line="360" w:lineRule="atLeast"/>
    </w:pPr>
    <w:rPr>
      <w:sz w:val="24"/>
      <w:szCs w:val="20"/>
    </w:rPr>
  </w:style>
  <w:style w:type="paragraph" w:styleId="1720" w:customStyle="1">
    <w:name w:val="样式 样式 样式 标题 3sect1.2.3h3H3l3CTl3+toc 3heading 3Sub-section Tit....."/>
    <w:basedOn w:val="1665"/>
    <w:uiPriority w:val="0"/>
    <w:qFormat/>
    <w:pPr>
      <w:spacing w:before="468" w:after="312"/>
    </w:pPr>
    <w:rPr>
      <w:rFonts w:eastAsia="宋体" w:cs="Times New Roman"/>
    </w:rPr>
  </w:style>
  <w:style w:type="paragraph" w:styleId="1721" w:customStyle="1">
    <w:name w:val="Char Char1 Char Char Char Char Char Char Char"/>
    <w:basedOn w:val="1164"/>
    <w:uiPriority w:val="0"/>
    <w:qFormat/>
    <w:rPr>
      <w:rFonts w:ascii="Tahoma" w:hAnsi="Tahoma"/>
      <w:sz w:val="24"/>
      <w:szCs w:val="20"/>
    </w:rPr>
  </w:style>
  <w:style w:type="paragraph" w:styleId="1722" w:customStyle="1">
    <w:name w:val="+▲"/>
    <w:basedOn w:val="1579"/>
    <w:uiPriority w:val="0"/>
    <w:qFormat/>
    <w:pPr>
      <w:ind w:left="930" w:firstLine="0"/>
      <w:tabs>
        <w:tab w:val="left" w:pos="930" w:leader="none"/>
      </w:tabs>
    </w:pPr>
  </w:style>
  <w:style w:type="paragraph" w:styleId="1723" w:customStyle="1">
    <w:name w:val="_Style 14"/>
    <w:basedOn w:val="1164"/>
    <w:uiPriority w:val="0"/>
    <w:qFormat/>
    <w:rPr>
      <w:szCs w:val="20"/>
    </w:rPr>
  </w:style>
  <w:style w:type="paragraph" w:styleId="1724" w:customStyle="1">
    <w:name w:val="样式 仿宋_GB2312 四号 黑色 行距: 1.5 倍行距2"/>
    <w:basedOn w:val="1164"/>
    <w:uiPriority w:val="0"/>
    <w:qFormat/>
    <w:pPr>
      <w:spacing w:line="360" w:lineRule="auto"/>
    </w:pPr>
    <w:rPr>
      <w:rFonts w:ascii="仿宋_GB2312" w:eastAsia="仿宋_GB2312"/>
      <w:color w:val="000000"/>
      <w:sz w:val="24"/>
      <w:szCs w:val="20"/>
    </w:rPr>
  </w:style>
  <w:style w:type="paragraph" w:styleId="1725" w:customStyle="1">
    <w:name w:val="公司名称"/>
    <w:basedOn w:val="1164"/>
    <w:uiPriority w:val="0"/>
    <w:qFormat/>
    <w:pPr>
      <w:jc w:val="center"/>
      <w:spacing w:line="360" w:lineRule="auto"/>
      <w:tabs>
        <w:tab w:val="left" w:pos="540" w:leader="none"/>
      </w:tabs>
    </w:pPr>
    <w:rPr>
      <w:rFonts w:eastAsia="黑体"/>
      <w:b/>
      <w:sz w:val="32"/>
      <w:szCs w:val="48"/>
    </w:rPr>
  </w:style>
  <w:style w:type="paragraph" w:styleId="1726" w:customStyle="1">
    <w:name w:val="样式 标题 2H2 + 宋体 小三"/>
    <w:basedOn w:val="1352"/>
    <w:uiPriority w:val="0"/>
    <w:qFormat/>
    <w:pPr>
      <w:jc w:val="center"/>
      <w:spacing w:before="156" w:after="20" w:line="360" w:lineRule="auto"/>
    </w:pPr>
    <w:rPr>
      <w:rFonts w:ascii="宋体" w:hAnsi="宋体" w:eastAsia="幼圆"/>
      <w:bCs w:val="0"/>
      <w:sz w:val="52"/>
      <w:szCs w:val="20"/>
    </w:rPr>
  </w:style>
  <w:style w:type="paragraph" w:styleId="1727" w:customStyle="1">
    <w:name w:val="font7"/>
    <w:basedOn w:val="1164"/>
    <w:uiPriority w:val="0"/>
    <w:qFormat/>
    <w:pPr>
      <w:jc w:val="left"/>
      <w:spacing w:before="100" w:beforeAutospacing="1" w:after="100" w:afterAutospacing="1"/>
      <w:widowControl/>
    </w:pPr>
    <w:rPr>
      <w:sz w:val="24"/>
    </w:rPr>
  </w:style>
  <w:style w:type="paragraph" w:styleId="1728" w:customStyle="1">
    <w:name w:val="目录1"/>
    <w:basedOn w:val="1164"/>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729" w:customStyle="1">
    <w:name w:val="+正文 Char Char2 Char Char"/>
    <w:basedOn w:val="1164"/>
    <w:uiPriority w:val="0"/>
    <w:qFormat/>
    <w:pPr>
      <w:ind w:firstLine="200"/>
      <w:spacing w:line="360" w:lineRule="auto"/>
    </w:pPr>
    <w:rPr>
      <w:rFonts w:ascii="Calibri" w:hAnsi="Calibri"/>
      <w:sz w:val="24"/>
      <w:szCs w:val="28"/>
    </w:rPr>
  </w:style>
  <w:style w:type="paragraph" w:styleId="1730" w:customStyle="1">
    <w:name w:val="SS正文首行缩进 +"/>
    <w:basedOn w:val="1430"/>
    <w:uiPriority w:val="0"/>
    <w:qFormat/>
    <w:pPr>
      <w:ind w:firstLine="480"/>
      <w:spacing w:before="156" w:line="360" w:lineRule="auto"/>
    </w:pPr>
    <w:rPr>
      <w:rFonts w:ascii="Times New Roman" w:eastAsia="宋体"/>
      <w:szCs w:val="20"/>
    </w:rPr>
  </w:style>
  <w:style w:type="paragraph" w:styleId="1731" w:customStyle="1">
    <w:name w:val="Char Char Char1 Char"/>
    <w:basedOn w:val="1164"/>
    <w:uiPriority w:val="0"/>
    <w:qFormat/>
    <w:pPr>
      <w:jc w:val="left"/>
      <w:spacing w:line="240" w:lineRule="exact"/>
      <w:widowControl/>
    </w:pPr>
    <w:rPr>
      <w:rFonts w:ascii="Verdana" w:hAnsi="Verdana"/>
      <w:sz w:val="20"/>
      <w:szCs w:val="20"/>
      <w:lang w:eastAsia="en-US"/>
    </w:rPr>
  </w:style>
  <w:style w:type="paragraph" w:styleId="1732" w:customStyle="1">
    <w:name w:val="正文文本缩进1"/>
    <w:basedOn w:val="1164"/>
    <w:uiPriority w:val="0"/>
    <w:qFormat/>
    <w:pPr>
      <w:ind w:left="-360" w:firstLine="540"/>
      <w:jc w:val="left"/>
      <w:widowControl/>
    </w:pPr>
    <w:rPr>
      <w:rFonts w:ascii="宋体" w:hAnsi="宋体"/>
      <w:sz w:val="24"/>
    </w:rPr>
  </w:style>
  <w:style w:type="paragraph" w:styleId="1733" w:customStyle="1">
    <w:name w:val="页眉文档编号"/>
    <w:uiPriority w:val="0"/>
    <w:qFormat/>
    <w:pPr>
      <w:jc w:val="center"/>
    </w:pPr>
    <w:rPr>
      <w:rFonts w:ascii="Times New Roman" w:hAnsi="Times New Roman" w:eastAsia="宋体" w:cs="Times New Roman"/>
      <w:sz w:val="21"/>
      <w:lang w:val="en-US" w:eastAsia="zh-CN" w:bidi="ar-SA"/>
    </w:rPr>
  </w:style>
  <w:style w:type="paragraph" w:styleId="1734" w:customStyle="1">
    <w:name w:val="Char Char Char Char Char Char Char Char Char1 Char1"/>
    <w:basedOn w:val="1380"/>
    <w:uiPriority w:val="0"/>
    <w:qFormat/>
    <w:pPr>
      <w:spacing w:line="360" w:lineRule="auto"/>
    </w:pPr>
    <w:rPr>
      <w:rFonts w:ascii="Tahoma" w:hAnsi="Tahoma"/>
      <w:sz w:val="24"/>
      <w:szCs w:val="24"/>
    </w:rPr>
  </w:style>
  <w:style w:type="paragraph" w:styleId="1735" w:customStyle="1">
    <w:name w:val="xl39"/>
    <w:basedOn w:val="1164"/>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736" w:customStyle="1">
    <w:name w:val="Body Text1"/>
    <w:basedOn w:val="1164"/>
    <w:next w:val="1416"/>
    <w:uiPriority w:val="0"/>
    <w:qFormat/>
    <w:pPr>
      <w:ind w:firstLine="480"/>
      <w:spacing w:line="360" w:lineRule="auto"/>
    </w:pPr>
    <w:rPr>
      <w:rFonts w:ascii="Arial" w:hAnsi="Arial"/>
      <w:sz w:val="24"/>
      <w:szCs w:val="20"/>
    </w:rPr>
  </w:style>
  <w:style w:type="paragraph" w:styleId="1737" w:customStyle="1">
    <w:name w:val="五级条标题"/>
    <w:basedOn w:val="1738"/>
    <w:next w:val="1164"/>
    <w:uiPriority w:val="0"/>
    <w:qFormat/>
    <w:pPr>
      <w:tabs>
        <w:tab w:val="left" w:pos="360" w:leader="none"/>
        <w:tab w:val="left" w:pos="480" w:leader="none"/>
        <w:tab w:val="left" w:pos="2100" w:leader="none"/>
        <w:tab w:val="left" w:pos="2520" w:leader="none"/>
      </w:tabs>
      <w:outlineLvl w:val="6"/>
    </w:pPr>
  </w:style>
  <w:style w:type="paragraph" w:styleId="1738" w:customStyle="1">
    <w:name w:val="四级条标题"/>
    <w:basedOn w:val="1739"/>
    <w:next w:val="1164"/>
    <w:uiPriority w:val="0"/>
    <w:qFormat/>
    <w:pPr>
      <w:ind w:left="480"/>
      <w:tabs>
        <w:tab w:val="left" w:pos="360" w:leader="none"/>
        <w:tab w:val="left" w:pos="480" w:leader="none"/>
        <w:tab w:val="left" w:pos="2100" w:leader="none"/>
      </w:tabs>
      <w:outlineLvl w:val="5"/>
    </w:pPr>
  </w:style>
  <w:style w:type="paragraph" w:styleId="1739" w:customStyle="1">
    <w:name w:val="三级条标题"/>
    <w:basedOn w:val="1640"/>
    <w:next w:val="1164"/>
    <w:uiPriority w:val="0"/>
    <w:qFormat/>
    <w:pPr>
      <w:ind w:left="0"/>
      <w:outlineLvl w:val="4"/>
    </w:pPr>
  </w:style>
  <w:style w:type="paragraph" w:styleId="1740" w:customStyle="1">
    <w:name w:val="样式 目录 3 + 左侧:  1.71 字符1"/>
    <w:basedOn w:val="1393"/>
    <w:uiPriority w:val="0"/>
    <w:qFormat/>
    <w:pPr>
      <w:ind w:left="200" w:firstLine="200"/>
      <w:tabs>
        <w:tab w:val="right" w:pos="8296" w:leader="dot"/>
      </w:tabs>
    </w:pPr>
    <w:rPr>
      <w:szCs w:val="20"/>
    </w:rPr>
  </w:style>
  <w:style w:type="paragraph" w:styleId="1741" w:customStyle="1">
    <w:name w:val="notice2"/>
    <w:basedOn w:val="1164"/>
    <w:uiPriority w:val="0"/>
    <w:qFormat/>
    <w:pPr>
      <w:jc w:val="left"/>
      <w:spacing w:after="150"/>
      <w:widowControl/>
    </w:pPr>
    <w:rPr>
      <w:rFonts w:ascii="宋体" w:hAnsi="宋体" w:cs="宋体"/>
      <w:color w:val="339900"/>
      <w:sz w:val="24"/>
    </w:rPr>
  </w:style>
  <w:style w:type="paragraph" w:styleId="1742" w:customStyle="1">
    <w:name w:val="Char Char Char Char Char1 Char Char Char Char Char Char Char"/>
    <w:basedOn w:val="1164"/>
    <w:uiPriority w:val="0"/>
    <w:qFormat/>
    <w:rPr>
      <w:rFonts w:ascii="Calibri" w:hAnsi="Calibri"/>
    </w:rPr>
  </w:style>
  <w:style w:type="paragraph" w:styleId="1743" w:customStyle="1">
    <w:name w:val="xl30"/>
    <w:basedOn w:val="11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744" w:customStyle="1">
    <w:name w:val="xl69"/>
    <w:basedOn w:val="1164"/>
    <w:uiPriority w:val="0"/>
    <w:qFormat/>
    <w:pPr>
      <w:jc w:val="left"/>
      <w:spacing w:before="100" w:beforeAutospacing="1" w:after="100" w:afterAutospacing="1"/>
      <w:widowControl/>
    </w:pPr>
    <w:rPr>
      <w:rFonts w:ascii="Microsoft Sans Serif" w:hAnsi="Microsoft Sans Serif" w:cs="Microsoft Sans Serif"/>
      <w:sz w:val="24"/>
    </w:rPr>
  </w:style>
  <w:style w:type="paragraph" w:styleId="1745" w:customStyle="1">
    <w:name w:val="Blockquote"/>
    <w:basedOn w:val="1164"/>
    <w:uiPriority w:val="0"/>
    <w:qFormat/>
    <w:pPr>
      <w:ind w:left="360" w:right="360"/>
      <w:jc w:val="left"/>
      <w:spacing w:before="100" w:after="100"/>
    </w:pPr>
    <w:rPr>
      <w:sz w:val="24"/>
      <w:szCs w:val="21"/>
    </w:rPr>
  </w:style>
  <w:style w:type="paragraph" w:styleId="1746" w:customStyle="1">
    <w:name w:val="xl79"/>
    <w:basedOn w:val="1164"/>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747" w:customStyle="1">
    <w:name w:val="xl33"/>
    <w:basedOn w:val="1164"/>
    <w:uiPriority w:val="0"/>
    <w:qFormat/>
    <w:pPr>
      <w:jc w:val="center"/>
      <w:spacing w:before="100" w:beforeAutospacing="1" w:after="100" w:afterAutospacing="1"/>
      <w:widowControl/>
    </w:pPr>
    <w:rPr>
      <w:sz w:val="24"/>
    </w:rPr>
  </w:style>
  <w:style w:type="paragraph" w:styleId="1748" w:customStyle="1">
    <w:name w:val="标准"/>
    <w:basedOn w:val="1164"/>
    <w:uiPriority w:val="0"/>
    <w:qFormat/>
    <w:pPr>
      <w:spacing w:line="300" w:lineRule="exact"/>
    </w:pPr>
    <w:rPr>
      <w:rFonts w:ascii="Footlight MT Light" w:hAnsi="Footlight MT Light"/>
      <w:b/>
      <w:sz w:val="28"/>
      <w:szCs w:val="20"/>
    </w:rPr>
  </w:style>
  <w:style w:type="paragraph" w:styleId="1749" w:customStyle="1">
    <w:name w:val="xl32"/>
    <w:basedOn w:val="1164"/>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750" w:customStyle="1">
    <w:name w:val="font8"/>
    <w:basedOn w:val="116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751" w:customStyle="1">
    <w:name w:val="摘要"/>
    <w:basedOn w:val="1164"/>
    <w:next w:val="1352"/>
    <w:uiPriority w:val="0"/>
    <w:qFormat/>
    <w:pPr>
      <w:spacing w:line="360" w:lineRule="auto"/>
    </w:pPr>
    <w:rPr>
      <w:rFonts w:eastAsia="黑体"/>
      <w:sz w:val="24"/>
      <w:szCs w:val="20"/>
    </w:rPr>
  </w:style>
  <w:style w:type="paragraph" w:styleId="1752" w:customStyle="1">
    <w:name w:val="无间隔2"/>
    <w:uiPriority w:val="0"/>
    <w:qFormat/>
    <w:pPr>
      <w:widowControl w:val="off"/>
    </w:pPr>
    <w:rPr>
      <w:rFonts w:ascii="Times New Roman" w:hAnsi="Times New Roman" w:eastAsia="宋体" w:cs="Times New Roman"/>
      <w:sz w:val="24"/>
      <w:szCs w:val="24"/>
      <w:lang w:val="en-US" w:eastAsia="zh-CN" w:bidi="ar-SA"/>
    </w:rPr>
  </w:style>
  <w:style w:type="paragraph" w:styleId="1753" w:customStyle="1">
    <w:name w:val="简单回函地址"/>
    <w:basedOn w:val="1164"/>
    <w:uiPriority w:val="0"/>
    <w:qFormat/>
    <w:rPr>
      <w:rFonts w:ascii="宋体" w:hAnsi="宋体"/>
      <w:color w:val="000000"/>
      <w:szCs w:val="21"/>
    </w:rPr>
  </w:style>
  <w:style w:type="paragraph" w:styleId="1754" w:customStyle="1">
    <w:name w:val="def正文"/>
    <w:basedOn w:val="1387"/>
    <w:uiPriority w:val="0"/>
    <w:qFormat/>
    <w:pPr>
      <w:ind w:firstLine="562"/>
      <w:jc w:val="both"/>
      <w:spacing w:line="360" w:lineRule="auto"/>
      <w:widowControl/>
    </w:pPr>
    <w:rPr>
      <w:rFonts w:ascii="楷体_GB2312" w:eastAsia="楷体_GB2312"/>
      <w:b/>
      <w:position w:val="0"/>
      <w:sz w:val="28"/>
      <w:szCs w:val="28"/>
    </w:rPr>
  </w:style>
  <w:style w:type="paragraph" w:styleId="1755" w:customStyle="1">
    <w:name w:val="样式6"/>
    <w:basedOn w:val="1353"/>
    <w:uiPriority w:val="0"/>
    <w:qFormat/>
    <w:pPr>
      <w:ind w:left="567" w:hanging="567"/>
      <w:jc w:val="left"/>
      <w:spacing w:before="240" w:after="240" w:line="345" w:lineRule="auto"/>
      <w:tabs>
        <w:tab w:val="left" w:pos="567" w:leader="none"/>
      </w:tabs>
    </w:pPr>
    <w:rPr>
      <w:b w:val="0"/>
      <w:bCs w:val="0"/>
      <w:sz w:val="30"/>
      <w:szCs w:val="30"/>
    </w:rPr>
  </w:style>
  <w:style w:type="paragraph" w:styleId="1756" w:customStyle="1">
    <w:name w:val="font9"/>
    <w:basedOn w:val="1164"/>
    <w:uiPriority w:val="0"/>
    <w:qFormat/>
    <w:pPr>
      <w:jc w:val="left"/>
      <w:spacing w:before="100" w:beforeAutospacing="1" w:after="100" w:afterAutospacing="1"/>
      <w:widowControl/>
    </w:pPr>
    <w:rPr>
      <w:rFonts w:ascii="宋体" w:hAnsi="宋体" w:cs="宋体"/>
      <w:color w:val="000000"/>
      <w:sz w:val="18"/>
      <w:szCs w:val="18"/>
    </w:rPr>
  </w:style>
  <w:style w:type="paragraph" w:styleId="1757" w:customStyle="1">
    <w:name w:val="默认段落字体 Para Char Char Char"/>
    <w:basedOn w:val="1164"/>
    <w:uiPriority w:val="0"/>
    <w:qFormat/>
    <w:pPr>
      <w:ind w:firstLine="200"/>
      <w:spacing w:line="360" w:lineRule="auto"/>
    </w:pPr>
  </w:style>
  <w:style w:type="paragraph" w:styleId="1758" w:customStyle="1">
    <w:name w:val="+正文 Char6"/>
    <w:basedOn w:val="1164"/>
    <w:uiPriority w:val="0"/>
    <w:qFormat/>
    <w:pPr>
      <w:ind w:firstLine="200"/>
      <w:spacing w:line="360" w:lineRule="auto"/>
    </w:pPr>
    <w:rPr>
      <w:rFonts w:ascii="Calibri" w:hAnsi="Calibri"/>
      <w:sz w:val="24"/>
    </w:rPr>
  </w:style>
  <w:style w:type="paragraph" w:styleId="1759" w:customStyle="1">
    <w:name w:val="Char Char Char Char Char Char Char1"/>
    <w:basedOn w:val="1164"/>
    <w:uiPriority w:val="0"/>
    <w:qFormat/>
    <w:pPr>
      <w:ind w:firstLine="480"/>
      <w:spacing w:line="360" w:lineRule="auto"/>
    </w:pPr>
    <w:rPr>
      <w:rFonts w:ascii="Tahoma" w:hAnsi="Tahoma"/>
      <w:sz w:val="24"/>
      <w:szCs w:val="20"/>
    </w:rPr>
  </w:style>
  <w:style w:type="paragraph" w:styleId="1760" w:customStyle="1">
    <w:name w:val="样式 目录 4 +"/>
    <w:basedOn w:val="1410"/>
    <w:uiPriority w:val="0"/>
    <w:qFormat/>
    <w:pPr>
      <w:ind w:left="200" w:firstLine="400"/>
      <w:jc w:val="left"/>
      <w:tabs>
        <w:tab w:val="right" w:pos="8302" w:leader="dot"/>
      </w:tabs>
    </w:pPr>
    <w:rPr>
      <w:rFonts w:ascii="Times New Roman" w:hAnsi="Times New Roman"/>
      <w:sz w:val="24"/>
      <w:szCs w:val="20"/>
    </w:rPr>
  </w:style>
  <w:style w:type="paragraph" w:styleId="1761" w:customStyle="1">
    <w:name w:val="Char Char Char"/>
    <w:basedOn w:val="1164"/>
    <w:uiPriority w:val="0"/>
    <w:qFormat/>
    <w:pPr>
      <w:spacing w:line="360" w:lineRule="auto"/>
    </w:pPr>
    <w:rPr>
      <w:sz w:val="24"/>
      <w:szCs w:val="20"/>
    </w:rPr>
  </w:style>
  <w:style w:type="paragraph" w:styleId="1762" w:customStyle="1">
    <w:name w:val="paragraph1"/>
    <w:basedOn w:val="1164"/>
    <w:uiPriority w:val="0"/>
    <w:qFormat/>
    <w:pPr>
      <w:ind w:firstLine="480"/>
      <w:spacing w:line="360" w:lineRule="auto"/>
    </w:pPr>
    <w:rPr>
      <w:sz w:val="24"/>
    </w:rPr>
  </w:style>
  <w:style w:type="paragraph" w:styleId="1763" w:customStyle="1">
    <w:name w:val="msonormalcxsplast"/>
    <w:basedOn w:val="1164"/>
    <w:uiPriority w:val="0"/>
    <w:qFormat/>
    <w:pPr>
      <w:jc w:val="left"/>
      <w:widowControl/>
    </w:pPr>
    <w:rPr>
      <w:rFonts w:ascii="宋体" w:hAnsi="宋体" w:cs="宋体"/>
      <w:sz w:val="24"/>
    </w:rPr>
  </w:style>
  <w:style w:type="paragraph" w:styleId="1764" w:customStyle="1">
    <w:name w:val="xl45"/>
    <w:basedOn w:val="1164"/>
    <w:uiPriority w:val="0"/>
    <w:qFormat/>
    <w:pPr>
      <w:jc w:val="left"/>
      <w:spacing w:before="100" w:beforeAutospacing="1" w:after="100" w:afterAutospacing="1"/>
      <w:widowControl/>
    </w:pPr>
    <w:rPr>
      <w:rFonts w:hint="eastAsia" w:ascii="仿宋_GB2312" w:hAnsi="宋体" w:eastAsia="仿宋_GB2312"/>
      <w:sz w:val="24"/>
    </w:rPr>
  </w:style>
  <w:style w:type="paragraph" w:styleId="1765" w:customStyle="1">
    <w:name w:val="_Style 50"/>
    <w:basedOn w:val="1164"/>
    <w:next w:val="1394"/>
    <w:uiPriority w:val="0"/>
    <w:qFormat/>
    <w:pPr>
      <w:spacing w:line="360" w:lineRule="auto"/>
    </w:pPr>
    <w:rPr>
      <w:rFonts w:ascii="宋体" w:hAnsi="Courier New"/>
      <w:szCs w:val="20"/>
    </w:rPr>
  </w:style>
  <w:style w:type="paragraph" w:styleId="1766" w:customStyle="1">
    <w:name w:val="样式 正文文本缩进 2 + Times New Roman 首行缩进:  1.06 厘米 行距: 固定值 30 磅"/>
    <w:basedOn w:val="1399"/>
    <w:uiPriority w:val="0"/>
    <w:qFormat/>
    <w:pPr>
      <w:ind w:firstLine="601"/>
      <w:spacing w:line="540" w:lineRule="exact"/>
    </w:pPr>
    <w:rPr>
      <w:rFonts w:ascii="Tahoma" w:hAnsi="Tahoma"/>
      <w:sz w:val="28"/>
      <w:szCs w:val="28"/>
    </w:rPr>
  </w:style>
  <w:style w:type="paragraph" w:styleId="1767" w:customStyle="1">
    <w:name w:val="Char Char Char Char Char Char1 Char"/>
    <w:basedOn w:val="1164"/>
    <w:uiPriority w:val="0"/>
    <w:qFormat/>
    <w:pPr>
      <w:jc w:val="left"/>
      <w:spacing w:after="160" w:line="240" w:lineRule="exact"/>
      <w:widowControl/>
    </w:pPr>
    <w:rPr>
      <w:rFonts w:ascii="Verdana" w:hAnsi="Verdana"/>
      <w:sz w:val="20"/>
      <w:szCs w:val="20"/>
      <w:lang w:eastAsia="en-US"/>
    </w:rPr>
  </w:style>
  <w:style w:type="paragraph" w:styleId="1768" w:customStyle="1">
    <w:name w:val="样式 标题 5 + 加粗 左侧:  0 厘米 悬挂缩进: 10.08 字符 行距: 1.5 倍行距"/>
    <w:basedOn w:val="1355"/>
    <w:uiPriority w:val="0"/>
    <w:qFormat/>
    <w:pPr>
      <w:ind w:left="1008" w:hanging="1008"/>
      <w:spacing w:before="120" w:after="120" w:line="360" w:lineRule="auto"/>
    </w:pPr>
    <w:rPr>
      <w:rFonts w:ascii="Arial" w:hAnsi="Arial" w:eastAsia="黑体"/>
      <w:b w:val="0"/>
      <w:bCs w:val="0"/>
      <w:sz w:val="24"/>
      <w:szCs w:val="20"/>
    </w:rPr>
  </w:style>
  <w:style w:type="paragraph" w:styleId="1769" w:customStyle="1">
    <w:name w:val="xl29"/>
    <w:basedOn w:val="11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770" w:customStyle="1">
    <w:name w:val="xl27"/>
    <w:basedOn w:val="11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771" w:customStyle="1">
    <w:name w:val="FA正文"/>
    <w:basedOn w:val="1164"/>
    <w:uiPriority w:val="0"/>
    <w:qFormat/>
    <w:pPr>
      <w:spacing w:line="360" w:lineRule="auto"/>
    </w:pPr>
    <w:rPr>
      <w:sz w:val="24"/>
      <w:szCs w:val="21"/>
    </w:rPr>
  </w:style>
  <w:style w:type="paragraph" w:styleId="1772" w:customStyle="1">
    <w:name w:val="Char Char Char Char2"/>
    <w:basedOn w:val="1164"/>
    <w:uiPriority w:val="0"/>
    <w:qFormat/>
    <w:pPr>
      <w:jc w:val="left"/>
      <w:spacing w:after="160" w:line="240" w:lineRule="exact"/>
      <w:widowControl/>
    </w:pPr>
    <w:rPr>
      <w:sz w:val="24"/>
      <w:szCs w:val="21"/>
    </w:rPr>
  </w:style>
  <w:style w:type="paragraph" w:styleId="1773" w:customStyle="1">
    <w:name w:val="南通方案正文"/>
    <w:basedOn w:val="1164"/>
    <w:uiPriority w:val="0"/>
    <w:qFormat/>
    <w:pPr>
      <w:ind w:firstLine="480"/>
      <w:spacing w:line="360" w:lineRule="auto"/>
    </w:pPr>
    <w:rPr>
      <w:rFonts w:cs="宋体"/>
      <w:sz w:val="24"/>
      <w:szCs w:val="20"/>
    </w:rPr>
  </w:style>
  <w:style w:type="paragraph" w:styleId="1774" w:customStyle="1">
    <w:name w:val="样式 标题4 + &amp;#23435.&amp;#20307. 五号 段前: 自动 段后: 自动"/>
    <w:basedOn w:val="1358"/>
    <w:uiPriority w:val="0"/>
    <w:qFormat/>
    <w:pPr>
      <w:ind w:firstLine="200"/>
      <w:spacing w:line="360" w:lineRule="auto"/>
      <w:widowControl/>
    </w:pPr>
    <w:rPr>
      <w:rFonts w:ascii="&amp;#23435;&amp;#20307;" w:hAnsi="&amp;#23435;&amp;#20307;" w:eastAsia="宋体"/>
      <w:color w:val="000000"/>
    </w:rPr>
  </w:style>
  <w:style w:type="paragraph" w:styleId="1775" w:customStyle="1">
    <w:name w:val="tytytyty"/>
    <w:basedOn w:val="1164"/>
    <w:uiPriority w:val="0"/>
    <w:qFormat/>
    <w:pPr>
      <w:ind w:left="359" w:firstLine="480"/>
      <w:spacing w:line="360" w:lineRule="auto"/>
    </w:pPr>
    <w:rPr>
      <w:sz w:val="24"/>
      <w:lang w:eastAsia="ar-SA"/>
    </w:rPr>
  </w:style>
  <w:style w:type="paragraph" w:styleId="1776" w:customStyle="1">
    <w:name w:val="Alt+X_首行空2"/>
    <w:basedOn w:val="1164"/>
    <w:uiPriority w:val="0"/>
    <w:qFormat/>
    <w:pPr>
      <w:ind w:firstLine="480"/>
      <w:spacing w:line="360" w:lineRule="auto"/>
    </w:pPr>
    <w:rPr>
      <w:rFonts w:cs="宋体"/>
      <w:sz w:val="24"/>
    </w:rPr>
  </w:style>
  <w:style w:type="paragraph" w:styleId="1777" w:customStyle="1">
    <w:name w:val="Default Paragraph Font Para Char Char Char Char Char Char"/>
    <w:basedOn w:val="1164"/>
    <w:uiPriority w:val="0"/>
    <w:qFormat/>
    <w:pPr>
      <w:jc w:val="left"/>
      <w:spacing w:after="160" w:line="240" w:lineRule="exact"/>
      <w:widowControl/>
    </w:pPr>
    <w:rPr>
      <w:rFonts w:ascii="Verdana" w:hAnsi="Verdana"/>
      <w:sz w:val="20"/>
      <w:szCs w:val="20"/>
      <w:lang w:eastAsia="en-US"/>
    </w:rPr>
  </w:style>
  <w:style w:type="paragraph" w:styleId="1778" w:customStyle="1">
    <w:name w:val="样式 目录 3 + 左侧:  1.71 字符"/>
    <w:basedOn w:val="1393"/>
    <w:uiPriority w:val="0"/>
    <w:qFormat/>
    <w:pPr>
      <w:ind w:left="480" w:firstLine="420"/>
      <w:tabs>
        <w:tab w:val="right" w:pos="8296" w:leader="dot"/>
      </w:tabs>
    </w:pPr>
    <w:rPr>
      <w:szCs w:val="20"/>
    </w:rPr>
  </w:style>
  <w:style w:type="paragraph" w:styleId="1779" w:customStyle="1">
    <w:name w:val="样式 正文缩进 + 首行缩进:  2 字符"/>
    <w:basedOn w:val="1358"/>
    <w:uiPriority w:val="0"/>
    <w:qFormat/>
    <w:pPr>
      <w:ind w:firstLine="480"/>
      <w:jc w:val="both"/>
      <w:spacing w:line="360" w:lineRule="auto"/>
    </w:pPr>
    <w:rPr>
      <w:rFonts w:eastAsia="宋体" w:cs="宋体"/>
    </w:rPr>
  </w:style>
  <w:style w:type="paragraph" w:styleId="1780" w:customStyle="1">
    <w:name w:val="Char1 Char Char Char Char Char Char"/>
    <w:basedOn w:val="1164"/>
    <w:uiPriority w:val="0"/>
    <w:qFormat/>
    <w:rPr>
      <w:rFonts w:ascii="Tahoma" w:hAnsi="Tahoma"/>
      <w:sz w:val="24"/>
      <w:szCs w:val="20"/>
    </w:rPr>
  </w:style>
  <w:style w:type="paragraph" w:styleId="1781" w:customStyle="1">
    <w:name w:val="样式SZA"/>
    <w:basedOn w:val="1387"/>
    <w:uiPriority w:val="0"/>
    <w:qFormat/>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782" w:customStyle="1">
    <w:name w:val="xl53"/>
    <w:basedOn w:val="1164"/>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783"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784" w:customStyle="1">
    <w:name w:val="纯文本11"/>
    <w:basedOn w:val="1164"/>
    <w:uiPriority w:val="0"/>
    <w:qFormat/>
    <w:rPr>
      <w:rFonts w:hint="eastAsia" w:ascii="宋体" w:hAnsi="Courier New" w:eastAsia="楷体_GB2312"/>
      <w:sz w:val="28"/>
      <w:szCs w:val="20"/>
    </w:rPr>
  </w:style>
  <w:style w:type="paragraph" w:styleId="1785" w:customStyle="1">
    <w:name w:val="_Style 104"/>
    <w:basedOn w:val="1164"/>
    <w:uiPriority w:val="0"/>
    <w:qFormat/>
    <w:pPr>
      <w:spacing w:after="160" w:line="240" w:lineRule="exact"/>
    </w:pPr>
    <w:rPr>
      <w:szCs w:val="20"/>
    </w:rPr>
  </w:style>
  <w:style w:type="paragraph" w:styleId="1786" w:customStyle="1">
    <w:name w:val="样式 标题 4"/>
    <w:basedOn w:val="1354"/>
    <w:uiPriority w:val="0"/>
    <w:qFormat/>
    <w:pPr>
      <w:spacing w:before="0" w:after="0" w:line="374" w:lineRule="auto"/>
    </w:pPr>
    <w:rPr>
      <w:rFonts w:ascii="宋体" w:hAnsi="宋体"/>
      <w:sz w:val="30"/>
      <w:szCs w:val="20"/>
    </w:rPr>
  </w:style>
  <w:style w:type="paragraph" w:styleId="1787" w:customStyle="1">
    <w:name w:val="符号与编号"/>
    <w:basedOn w:val="1164"/>
    <w:uiPriority w:val="0"/>
    <w:qFormat/>
    <w:pPr>
      <w:ind w:left="425" w:hanging="425"/>
      <w:spacing w:line="360" w:lineRule="auto"/>
      <w:tabs>
        <w:tab w:val="left" w:pos="425" w:leader="none"/>
      </w:tabs>
    </w:pPr>
    <w:rPr>
      <w:rFonts w:ascii="宋体" w:hAnsi="宋体"/>
      <w:sz w:val="28"/>
      <w:szCs w:val="28"/>
    </w:rPr>
  </w:style>
  <w:style w:type="paragraph" w:styleId="1788" w:customStyle="1">
    <w:name w:val="Char Char Char Char Char Char Char Char Char Char"/>
    <w:basedOn w:val="1164"/>
    <w:uiPriority w:val="0"/>
    <w:qFormat/>
    <w:pPr>
      <w:ind w:left="495" w:hanging="495"/>
      <w:tabs>
        <w:tab w:val="left" w:pos="495" w:leader="none"/>
      </w:tabs>
    </w:pPr>
    <w:rPr>
      <w:sz w:val="24"/>
    </w:rPr>
  </w:style>
  <w:style w:type="paragraph" w:styleId="1789" w:customStyle="1">
    <w:name w:val="04论文正文"/>
    <w:basedOn w:val="1164"/>
    <w:uiPriority w:val="0"/>
    <w:qFormat/>
    <w:pPr>
      <w:ind w:firstLine="480"/>
      <w:spacing w:line="400" w:lineRule="exact"/>
    </w:pPr>
    <w:rPr>
      <w:rFonts w:cs="宋体"/>
      <w:sz w:val="24"/>
    </w:rPr>
  </w:style>
  <w:style w:type="paragraph" w:styleId="1790" w:customStyle="1">
    <w:name w:val="标头1"/>
    <w:basedOn w:val="1353"/>
    <w:uiPriority w:val="0"/>
    <w:qFormat/>
    <w:pPr>
      <w:spacing w:before="120" w:after="80" w:line="240" w:lineRule="auto"/>
    </w:pPr>
    <w:rPr>
      <w:rFonts w:eastAsia="黑体"/>
      <w:b w:val="0"/>
      <w:bCs w:val="0"/>
      <w:sz w:val="28"/>
      <w:szCs w:val="20"/>
    </w:rPr>
  </w:style>
  <w:style w:type="paragraph" w:styleId="1791" w:customStyle="1">
    <w:name w:val="+标题2"/>
    <w:basedOn w:val="1352"/>
    <w:uiPriority w:val="0"/>
    <w:qFormat/>
    <w:pPr>
      <w:ind w:left="431" w:hanging="431"/>
      <w:spacing w:before="0" w:after="0" w:line="360" w:lineRule="auto"/>
      <w:tabs>
        <w:tab w:val="left" w:pos="431" w:leader="none"/>
      </w:tabs>
    </w:pPr>
    <w:rPr>
      <w:rFonts w:ascii="Times New Roman" w:hAnsi="Times New Roman" w:eastAsia="宋体"/>
      <w:sz w:val="24"/>
      <w:szCs w:val="28"/>
    </w:rPr>
  </w:style>
  <w:style w:type="paragraph" w:styleId="1792" w:customStyle="1">
    <w:name w:val="标题 4宋体"/>
    <w:basedOn w:val="1354"/>
    <w:uiPriority w:val="0"/>
    <w:qFormat/>
    <w:pPr>
      <w:jc w:val="left"/>
      <w:keepLines w:val="0"/>
      <w:spacing w:before="0" w:after="0" w:line="360" w:lineRule="auto"/>
    </w:pPr>
    <w:rPr>
      <w:rFonts w:ascii="宋体" w:hAnsi="宋体"/>
      <w:color w:val="000000"/>
      <w:sz w:val="24"/>
      <w:szCs w:val="20"/>
    </w:rPr>
  </w:style>
  <w:style w:type="paragraph" w:styleId="1793" w:customStyle="1">
    <w:name w:val="font6"/>
    <w:basedOn w:val="1164"/>
    <w:uiPriority w:val="0"/>
    <w:qFormat/>
    <w:pPr>
      <w:jc w:val="left"/>
      <w:spacing w:before="100" w:beforeAutospacing="1" w:after="100" w:afterAutospacing="1"/>
      <w:widowControl/>
    </w:pPr>
    <w:rPr>
      <w:rFonts w:hint="eastAsia" w:ascii="宋体" w:hAnsi="宋体"/>
      <w:sz w:val="18"/>
      <w:szCs w:val="18"/>
    </w:rPr>
  </w:style>
  <w:style w:type="paragraph" w:styleId="1794" w:customStyle="1">
    <w:name w:val="普文W"/>
    <w:basedOn w:val="1394"/>
    <w:uiPriority w:val="0"/>
    <w:qFormat/>
    <w:pPr>
      <w:spacing w:before="120" w:after="120" w:line="360" w:lineRule="auto"/>
    </w:pPr>
    <w:rPr>
      <w:rFonts w:ascii="Times New Roman" w:hAnsi="Times New Roman" w:eastAsia="宋体"/>
      <w:sz w:val="24"/>
    </w:rPr>
  </w:style>
  <w:style w:type="paragraph" w:styleId="1795" w:customStyle="1">
    <w:name w:val="正文文字"/>
    <w:basedOn w:val="1164"/>
    <w:uiPriority w:val="0"/>
    <w:qFormat/>
    <w:pPr>
      <w:spacing w:line="300" w:lineRule="auto"/>
    </w:pPr>
    <w:rPr>
      <w:szCs w:val="20"/>
    </w:rPr>
  </w:style>
  <w:style w:type="paragraph" w:styleId="1796" w:customStyle="1">
    <w:name w:val="FP-Title2"/>
    <w:uiPriority w:val="0"/>
    <w:qFormat/>
    <w:pPr>
      <w:spacing w:before="240" w:after="60"/>
    </w:pPr>
    <w:rPr>
      <w:rFonts w:ascii="Arial" w:hAnsi="Arial" w:eastAsia="宋体" w:cs="Times New Roman"/>
      <w:b/>
      <w:sz w:val="24"/>
      <w:lang w:val="en-GB" w:eastAsia="en-US" w:bidi="ar-SA"/>
    </w:rPr>
  </w:style>
  <w:style w:type="paragraph" w:styleId="1797" w:customStyle="1">
    <w:name w:val="xl71"/>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798" w:customStyle="1">
    <w:name w:val="缺省文本:1"/>
    <w:basedOn w:val="1164"/>
    <w:uiPriority w:val="0"/>
    <w:qFormat/>
    <w:pPr>
      <w:jc w:val="left"/>
    </w:pPr>
    <w:rPr>
      <w:rFonts w:ascii="宋体"/>
      <w:sz w:val="24"/>
      <w:szCs w:val="20"/>
    </w:rPr>
  </w:style>
  <w:style w:type="paragraph" w:styleId="1799" w:customStyle="1">
    <w:name w:val="列表内容"/>
    <w:basedOn w:val="1164"/>
    <w:next w:val="1164"/>
    <w:uiPriority w:val="0"/>
    <w:qFormat/>
    <w:pPr>
      <w:ind w:firstLine="200"/>
      <w:jc w:val="left"/>
      <w:widowControl/>
      <w:tabs>
        <w:tab w:val="left" w:pos="840" w:leader="none"/>
      </w:tabs>
    </w:pPr>
    <w:rPr>
      <w:rFonts w:ascii="Calibri" w:hAnsi="Calibri"/>
      <w:sz w:val="18"/>
    </w:rPr>
  </w:style>
  <w:style w:type="paragraph" w:styleId="1800" w:customStyle="1">
    <w:name w:val="标书正文"/>
    <w:basedOn w:val="1387"/>
    <w:uiPriority w:val="0"/>
    <w:qFormat/>
    <w:pPr>
      <w:ind w:firstLine="200"/>
      <w:jc w:val="both"/>
      <w:spacing w:line="400" w:lineRule="exact"/>
      <w:widowControl/>
    </w:pPr>
    <w:rPr>
      <w:rFonts w:ascii="黑体" w:eastAsia="宋体"/>
      <w:position w:val="0"/>
      <w:sz w:val="24"/>
    </w:rPr>
  </w:style>
  <w:style w:type="paragraph" w:styleId="1801" w:customStyle="1">
    <w:name w:val="yehuda"/>
    <w:basedOn w:val="1164"/>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802" w:customStyle="1">
    <w:name w:val="表格"/>
    <w:basedOn w:val="1164"/>
    <w:uiPriority w:val="0"/>
    <w:qFormat/>
    <w:rPr>
      <w:rFonts w:ascii="Arial" w:hAnsi="Arial"/>
      <w:sz w:val="24"/>
      <w:szCs w:val="20"/>
    </w:rPr>
  </w:style>
  <w:style w:type="paragraph" w:styleId="1803" w:customStyle="1">
    <w:name w:val="正文段"/>
    <w:basedOn w:val="1164"/>
    <w:uiPriority w:val="0"/>
    <w:qFormat/>
    <w:pPr>
      <w:ind w:firstLine="454"/>
      <w:spacing w:after="240" w:line="360" w:lineRule="atLeast"/>
      <w:widowControl/>
    </w:pPr>
    <w:rPr>
      <w:rFonts w:ascii="宋体"/>
      <w:sz w:val="24"/>
      <w:szCs w:val="20"/>
    </w:rPr>
  </w:style>
  <w:style w:type="paragraph" w:styleId="1804" w:customStyle="1">
    <w:name w:val="chen"/>
    <w:basedOn w:val="1416"/>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805" w:customStyle="1">
    <w:name w:val="纯文本3"/>
    <w:basedOn w:val="1164"/>
    <w:uiPriority w:val="99"/>
    <w:qFormat/>
    <w:rPr>
      <w:rFonts w:hint="eastAsia" w:ascii="宋体" w:hAnsi="Courier New" w:eastAsia="楷体_GB2312"/>
      <w:sz w:val="28"/>
      <w:szCs w:val="20"/>
    </w:rPr>
  </w:style>
  <w:style w:type="paragraph" w:styleId="1806" w:customStyle="1">
    <w:name w:val="+1."/>
    <w:basedOn w:val="1579"/>
    <w:uiPriority w:val="0"/>
    <w:qFormat/>
    <w:pPr>
      <w:ind w:left="198" w:firstLine="0"/>
      <w:tabs>
        <w:tab w:val="left" w:pos="624" w:leader="none"/>
      </w:tabs>
    </w:pPr>
  </w:style>
  <w:style w:type="paragraph" w:styleId="1807" w:customStyle="1">
    <w:name w:val="word2"/>
    <w:basedOn w:val="1164"/>
    <w:uiPriority w:val="0"/>
    <w:qFormat/>
    <w:pPr>
      <w:jc w:val="left"/>
      <w:spacing w:before="100" w:beforeAutospacing="1" w:after="100" w:afterAutospacing="1" w:line="348" w:lineRule="atLeast"/>
      <w:widowControl/>
    </w:pPr>
    <w:rPr>
      <w:rFonts w:ascii="宋体" w:hAnsi="宋体"/>
      <w:szCs w:val="20"/>
    </w:rPr>
  </w:style>
  <w:style w:type="paragraph" w:styleId="1808"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paragraph" w:styleId="1809" w:customStyle="1">
    <w:name w:val="样式 标题 5H5h5Second Subheadingdashdsdddash1ds1dd1dash2d..."/>
    <w:basedOn w:val="1355"/>
    <w:uiPriority w:val="0"/>
    <w:qFormat/>
    <w:pPr>
      <w:keepLines w:val="0"/>
      <w:keepNext w:val="0"/>
      <w:spacing w:line="360" w:lineRule="auto"/>
      <w:tabs>
        <w:tab w:val="left" w:pos="1800" w:leader="none"/>
      </w:tabs>
    </w:pPr>
    <w:rPr>
      <w:rFonts w:ascii="黑体" w:hAnsi="Times New Roman" w:eastAsia="黑体" w:cs="宋体"/>
      <w:sz w:val="24"/>
      <w:szCs w:val="20"/>
    </w:rPr>
  </w:style>
  <w:style w:type="paragraph" w:styleId="1810" w:customStyle="1">
    <w:name w:val="+标题3"/>
    <w:basedOn w:val="1353"/>
    <w:uiPriority w:val="0"/>
    <w:qFormat/>
    <w:pPr>
      <w:spacing w:before="0" w:after="0" w:line="360" w:lineRule="auto"/>
    </w:pPr>
    <w:rPr>
      <w:rFonts w:ascii="Calibri" w:hAnsi="宋体"/>
      <w:b w:val="0"/>
      <w:bCs w:val="0"/>
      <w:sz w:val="28"/>
      <w:szCs w:val="28"/>
    </w:rPr>
  </w:style>
  <w:style w:type="paragraph" w:styleId="1811" w:customStyle="1">
    <w:name w:val="样式 纯文本 + 仿宋_GB2312 黑色 行距: 1.5 倍行距1"/>
    <w:basedOn w:val="1394"/>
    <w:uiPriority w:val="0"/>
    <w:qFormat/>
    <w:pPr>
      <w:ind w:firstLine="560"/>
      <w:spacing w:line="360" w:lineRule="auto"/>
    </w:pPr>
    <w:rPr>
      <w:rFonts w:ascii="仿宋_GB2312" w:hAnsi="宋体" w:eastAsia="仿宋_GB2312"/>
      <w:color w:val="000000"/>
      <w:sz w:val="24"/>
    </w:rPr>
  </w:style>
  <w:style w:type="table" w:styleId="1812" w:customStyle="1">
    <w:name w:val="网格型1"/>
    <w:basedOn w:val="1362"/>
    <w:uiPriority w:val="0"/>
    <w:qFormat/>
    <w:rPr>
      <w:rFonts w:ascii="Calibri" w:hAnsi="Calibri"/>
    </w:rPr>
    <w:tblPr>
      <w:tblCellMar>
        <w:left w:w="0" w:type="dxa"/>
        <w:top w:w="0" w:type="dxa"/>
        <w:right w:w="0" w:type="dxa"/>
        <w:bottom w:w="0" w:type="dxa"/>
      </w:tblCellMar>
    </w:tblPr>
  </w:style>
  <w:style w:type="table" w:styleId="1813" w:customStyle="1">
    <w:name w:val="表格样式1"/>
    <w:basedOn w:val="1362"/>
    <w:uiPriority w:val="0"/>
    <w:qFormat/>
    <w:tblPr>
      <w:tblCellMar>
        <w:left w:w="0" w:type="dxa"/>
        <w:top w:w="0" w:type="dxa"/>
        <w:right w:w="0" w:type="dxa"/>
        <w:bottom w:w="0" w:type="dxa"/>
      </w:tblCellMar>
    </w:tblPr>
  </w:style>
  <w:style w:type="paragraph" w:styleId="1814" w:customStyle="1">
    <w:name w:val="p15"/>
    <w:basedOn w:val="1164"/>
    <w:uiPriority w:val="0"/>
    <w:qFormat/>
    <w:pPr>
      <w:widowControl/>
    </w:pPr>
    <w:rPr>
      <w:rFonts w:ascii="宋体" w:hAnsi="宋体" w:cs="宋体"/>
      <w:sz w:val="28"/>
      <w:szCs w:val="28"/>
    </w:rPr>
  </w:style>
  <w:style w:type="paragraph" w:styleId="1815" w:customStyle="1">
    <w:name w:val="纯文本4"/>
    <w:basedOn w:val="1164"/>
    <w:uiPriority w:val="0"/>
    <w:qFormat/>
    <w:rPr>
      <w:rFonts w:ascii="宋体" w:hAnsi="Courier New" w:eastAsia="楷体_GB2312"/>
      <w:sz w:val="28"/>
      <w:szCs w:val="20"/>
    </w:rPr>
  </w:style>
  <w:style w:type="paragraph" w:styleId="1816" w:customStyle="1">
    <w:name w:val="纯文本12"/>
    <w:basedOn w:val="1164"/>
    <w:uiPriority w:val="0"/>
    <w:qFormat/>
    <w:rPr>
      <w:rFonts w:hint="eastAsia" w:ascii="宋体" w:hAnsi="Courier New" w:eastAsia="楷体_GB2312"/>
      <w:bCs/>
      <w:sz w:val="28"/>
      <w:szCs w:val="20"/>
    </w:rPr>
  </w:style>
  <w:style w:type="character" w:styleId="1817" w:customStyle="1">
    <w:name w:val="A正文小四 Char"/>
    <w:link w:val="1818"/>
    <w:uiPriority w:val="0"/>
    <w:qFormat/>
    <w:rPr>
      <w:sz w:val="24"/>
      <w:szCs w:val="24"/>
    </w:rPr>
  </w:style>
  <w:style w:type="paragraph" w:styleId="1818" w:customStyle="1">
    <w:name w:val="A正文小四"/>
    <w:basedOn w:val="1164"/>
    <w:link w:val="1817"/>
    <w:uiPriority w:val="0"/>
    <w:qFormat/>
    <w:pPr>
      <w:ind w:firstLine="200"/>
      <w:spacing w:line="360" w:lineRule="auto"/>
    </w:pPr>
    <w:rPr>
      <w:sz w:val="24"/>
    </w:rPr>
  </w:style>
  <w:style w:type="paragraph" w:styleId="1819" w:customStyle="1">
    <w:name w:val="正文1"/>
    <w:basedOn w:val="1164"/>
    <w:uiPriority w:val="0"/>
    <w:qFormat/>
    <w:pPr>
      <w:ind w:firstLine="420"/>
      <w:spacing w:line="360" w:lineRule="auto"/>
      <w:tabs>
        <w:tab w:val="left" w:pos="420" w:leader="none"/>
      </w:tabs>
    </w:pPr>
    <w:rPr>
      <w:rFonts w:ascii="宋体" w:hAnsi="宋体"/>
    </w:rPr>
  </w:style>
  <w:style w:type="character" w:styleId="1820" w:customStyle="1">
    <w:name w:val="列表段落 字符"/>
    <w:uiPriority w:val="0"/>
    <w:qFormat/>
    <w:rPr>
      <w:rFonts w:ascii="Calibri" w:hAnsi="Calibri"/>
      <w:sz w:val="24"/>
      <w:szCs w:val="22"/>
    </w:rPr>
  </w:style>
  <w:style w:type="paragraph" w:styleId="1821" w:customStyle="1">
    <w:name w:val="paragraph"/>
    <w:basedOn w:val="1164"/>
    <w:uiPriority w:val="0"/>
    <w:qFormat/>
    <w:pPr>
      <w:jc w:val="left"/>
      <w:spacing w:before="100" w:beforeAutospacing="1" w:after="100" w:afterAutospacing="1"/>
      <w:widowControl/>
    </w:pPr>
    <w:rPr>
      <w:rFonts w:ascii="宋体" w:hAnsi="宋体" w:cs="宋体"/>
      <w:sz w:val="24"/>
    </w:rPr>
  </w:style>
  <w:style w:type="paragraph" w:styleId="1822" w:customStyle="1">
    <w:name w:val="Plain Text11"/>
    <w:basedOn w:val="1164"/>
    <w:uiPriority w:val="0"/>
    <w:qFormat/>
    <w:rPr>
      <w:rFonts w:ascii="宋体" w:hAnsi="宋体" w:eastAsia="楷体_GB2312"/>
      <w:sz w:val="28"/>
      <w:szCs w:val="20"/>
    </w:rPr>
  </w:style>
  <w:style w:type="paragraph" w:styleId="1823" w:customStyle="1">
    <w:name w:val="标题1"/>
    <w:basedOn w:val="1164"/>
    <w:uiPriority w:val="0"/>
    <w:qFormat/>
    <w:pPr>
      <w:jc w:val="center"/>
      <w:spacing w:before="240" w:after="60" w:line="360" w:lineRule="auto"/>
      <w:outlineLvl w:val="0"/>
    </w:pPr>
    <w:rPr>
      <w:rFonts w:ascii="宋体" w:hAnsi="宋体"/>
      <w:b/>
      <w:bCs/>
      <w:sz w:val="32"/>
      <w:szCs w:val="32"/>
    </w:rPr>
  </w:style>
  <w:style w:type="paragraph" w:styleId="1824" w:customStyle="1">
    <w:name w:val="正文缩进1"/>
    <w:basedOn w:val="1164"/>
    <w:next w:val="1164"/>
    <w:link w:val="1825"/>
    <w:uiPriority w:val="0"/>
    <w:qFormat/>
    <w:pPr>
      <w:ind w:firstLine="420"/>
      <w:jc w:val="left"/>
    </w:pPr>
    <w:rPr>
      <w:rFonts w:eastAsia="楷体_GB2312"/>
      <w:sz w:val="24"/>
      <w:szCs w:val="20"/>
    </w:rPr>
  </w:style>
  <w:style w:type="character" w:styleId="1825" w:customStyle="1">
    <w:name w:val="正文缩进 Char"/>
    <w:link w:val="1824"/>
    <w:uiPriority w:val="0"/>
    <w:qFormat/>
    <w:rPr>
      <w:rFonts w:eastAsia="楷体_GB2312"/>
      <w:sz w:val="24"/>
    </w:rPr>
  </w:style>
  <w:style w:type="paragraph" w:styleId="1826" w:customStyle="1">
    <w:name w:val="普通(网站)1"/>
    <w:basedOn w:val="1164"/>
    <w:uiPriority w:val="0"/>
    <w:qFormat/>
    <w:pPr>
      <w:jc w:val="left"/>
      <w:spacing w:before="100" w:beforeAutospacing="1" w:after="100" w:afterAutospacing="1"/>
      <w:widowControl/>
    </w:pPr>
    <w:rPr>
      <w:rFonts w:ascii="宋体" w:hAnsi="宋体"/>
      <w:sz w:val="24"/>
    </w:rPr>
  </w:style>
  <w:style w:type="paragraph" w:styleId="1827" w:customStyle="1">
    <w:name w:val="标题 211"/>
    <w:basedOn w:val="1164"/>
    <w:next w:val="1164"/>
    <w:uiPriority w:val="0"/>
    <w:qFormat/>
    <w:pPr>
      <w:keepLines/>
      <w:keepNext/>
      <w:spacing w:before="260" w:after="260" w:line="416" w:lineRule="auto"/>
      <w:outlineLvl w:val="1"/>
    </w:pPr>
    <w:rPr>
      <w:rFonts w:ascii="Cambria" w:hAnsi="Cambria"/>
      <w:b/>
      <w:bCs/>
      <w:sz w:val="32"/>
      <w:szCs w:val="32"/>
    </w:rPr>
  </w:style>
  <w:style w:type="character" w:styleId="1828" w:customStyle="1">
    <w:name w:val="批注框文本 Char1"/>
    <w:basedOn w:val="1174"/>
    <w:link w:val="1187"/>
    <w:uiPriority w:val="99"/>
    <w:semiHidden/>
    <w:qFormat/>
    <w:rPr>
      <w:sz w:val="18"/>
      <w:szCs w:val="18"/>
    </w:rPr>
  </w:style>
  <w:style w:type="paragraph" w:styleId="1829" w:customStyle="1">
    <w:name w:val="样式  + 首行缩进:  2 字符"/>
    <w:basedOn w:val="1164"/>
    <w:uiPriority w:val="0"/>
    <w:qFormat/>
    <w:pPr>
      <w:ind w:firstLine="524"/>
      <w:spacing w:line="360" w:lineRule="auto"/>
    </w:pPr>
    <w:rPr>
      <w:rFonts w:ascii="宋体" w:hAnsi="宋体"/>
      <w:spacing w:val="11"/>
      <w:sz w:val="24"/>
    </w:rPr>
  </w:style>
  <w:style w:type="numbering" w:styleId="18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景凤英</cp:lastModifiedBy>
  <cp:revision>10</cp:revision>
  <dcterms:created xsi:type="dcterms:W3CDTF">2025-04-08T06:57:00Z</dcterms:created>
  <dcterms:modified xsi:type="dcterms:W3CDTF">2026-05-13T04:33:16Z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eyJoZGlkIjoiNTc1OWIzMzVhZmRkZTc0NWZmZTM1ZmU1ZjU5YzZiY2YiLCJ1c2VySWQiOiI1OTg2NzExNDIifQ==</vt:lpwstr>
  </property>
  <property fmtid="{D5CDD505-2E9C-101B-9397-08002B2CF9AE}" pid="3" name="KSOProductBuildVer">
    <vt:lpwstr>2052-12.1.0.25865</vt:lpwstr>
  </property>
  <property fmtid="{D5CDD505-2E9C-101B-9397-08002B2CF9AE}" pid="4" name="ICV">
    <vt:lpwstr>C3B8E5C6C72644B8931B5A421F08C61B_13</vt:lpwstr>
  </property>
</Properties>
</file>